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附件8</w:t>
      </w:r>
    </w:p>
    <w:p>
      <w:pPr>
        <w:jc w:val="center"/>
        <w:rPr>
          <w:rFonts w:ascii="方正小标宋简体" w:hAnsi="宋体" w:eastAsia="方正小标宋简体" w:cs="仿宋_GB2312"/>
          <w:b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b/>
          <w:sz w:val="32"/>
          <w:szCs w:val="32"/>
        </w:rPr>
        <w:t>律师执业证书换发汇总表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</w:p>
    <w:p>
      <w:pPr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杭州 </w:t>
      </w:r>
      <w:r>
        <w:rPr>
          <w:rFonts w:hint="eastAsia" w:ascii="宋体" w:hAnsi="宋体" w:cs="宋体"/>
          <w:sz w:val="24"/>
          <w:szCs w:val="24"/>
        </w:rPr>
        <w:t>市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区（县、市）               律师事务所</w:t>
      </w: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83"/>
        <w:gridCol w:w="814"/>
        <w:gridCol w:w="2966"/>
        <w:gridCol w:w="720"/>
        <w:gridCol w:w="720"/>
        <w:gridCol w:w="720"/>
        <w:gridCol w:w="720"/>
        <w:gridCol w:w="720"/>
        <w:gridCol w:w="12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296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执业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机构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律师执业（工作）证类别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</w:rPr>
              <w:t>年考核结果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管理平台需修正内容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兼职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注：各主管司法局审核后汇总统一上报市司法局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C9F"/>
    <w:rsid w:val="00135802"/>
    <w:rsid w:val="00373AA0"/>
    <w:rsid w:val="003E09F6"/>
    <w:rsid w:val="00602480"/>
    <w:rsid w:val="00625C9F"/>
    <w:rsid w:val="006F48BE"/>
    <w:rsid w:val="00713763"/>
    <w:rsid w:val="007C508D"/>
    <w:rsid w:val="008E4D58"/>
    <w:rsid w:val="00A45DB7"/>
    <w:rsid w:val="00CC477B"/>
    <w:rsid w:val="00D6284D"/>
    <w:rsid w:val="00ED7940"/>
    <w:rsid w:val="7AEC96A7"/>
    <w:rsid w:val="9B7A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</Words>
  <Characters>303</Characters>
  <Lines>2</Lines>
  <Paragraphs>1</Paragraphs>
  <TotalTime>17</TotalTime>
  <ScaleCrop>false</ScaleCrop>
  <LinksUpToDate>false</LinksUpToDate>
  <CharactersWithSpaces>355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2018-02-13T23:21:00Z</dcterms:created>
  <dc:creator>匿名用户</dc:creator>
  <cp:lastModifiedBy>user</cp:lastModifiedBy>
  <dcterms:modified xsi:type="dcterms:W3CDTF">2022-02-25T10:25:05Z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