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eastAsia="方正小标宋简体"/>
          <w:sz w:val="44"/>
          <w:szCs w:val="44"/>
          <w:highlight w:val="none"/>
          <w:u w:val="none"/>
        </w:rPr>
      </w:pPr>
      <w:r>
        <w:rPr>
          <w:rFonts w:hint="eastAsia" w:ascii="方正小标宋简体" w:eastAsia="方正小标宋简体"/>
          <w:sz w:val="44"/>
          <w:szCs w:val="44"/>
          <w:highlight w:val="none"/>
          <w:lang w:eastAsia="zh-CN"/>
        </w:rPr>
        <w:t>杭州市司法局</w:t>
      </w:r>
      <w:r>
        <w:rPr>
          <w:rFonts w:hint="eastAsia" w:ascii="方正小标宋简体" w:eastAsia="方正小标宋简体"/>
          <w:sz w:val="44"/>
          <w:szCs w:val="44"/>
          <w:highlight w:val="none"/>
        </w:rPr>
        <w:t>关于</w:t>
      </w:r>
      <w:r>
        <w:rPr>
          <w:rFonts w:hint="eastAsia" w:ascii="方正小标宋简体" w:eastAsia="方正小标宋简体"/>
          <w:sz w:val="44"/>
          <w:szCs w:val="44"/>
          <w:highlight w:val="none"/>
          <w:lang w:eastAsia="zh-CN"/>
        </w:rPr>
        <w:t>完善</w:t>
      </w:r>
      <w:r>
        <w:rPr>
          <w:rFonts w:hint="eastAsia" w:ascii="方正小标宋简体" w:eastAsia="方正小标宋简体"/>
          <w:sz w:val="44"/>
          <w:szCs w:val="44"/>
          <w:highlight w:val="none"/>
          <w:u w:val="none"/>
        </w:rPr>
        <w:t>法律服务行业</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eastAsia="方正小标宋简体"/>
          <w:sz w:val="32"/>
          <w:szCs w:val="32"/>
          <w:highlight w:val="none"/>
          <w:lang w:eastAsia="zh-CN"/>
        </w:rPr>
      </w:pPr>
      <w:r>
        <w:rPr>
          <w:rFonts w:hint="eastAsia" w:ascii="方正小标宋简体" w:eastAsia="方正小标宋简体"/>
          <w:sz w:val="44"/>
          <w:szCs w:val="44"/>
          <w:highlight w:val="none"/>
          <w:u w:val="none"/>
        </w:rPr>
        <w:t>守信</w:t>
      </w:r>
      <w:r>
        <w:rPr>
          <w:rFonts w:hint="eastAsia" w:ascii="方正小标宋简体" w:eastAsia="方正小标宋简体"/>
          <w:sz w:val="44"/>
          <w:szCs w:val="44"/>
          <w:highlight w:val="none"/>
          <w:u w:val="none"/>
          <w:lang w:eastAsia="zh-CN"/>
        </w:rPr>
        <w:t>激励和失信约束机制</w:t>
      </w:r>
      <w:r>
        <w:rPr>
          <w:rFonts w:hint="eastAsia" w:ascii="方正小标宋简体" w:eastAsia="方正小标宋简体"/>
          <w:sz w:val="44"/>
          <w:szCs w:val="44"/>
          <w:highlight w:val="none"/>
        </w:rPr>
        <w:t>的通知</w:t>
      </w:r>
      <w:r>
        <w:rPr>
          <w:rFonts w:hint="eastAsia" w:ascii="方正小标宋简体" w:eastAsia="方正小标宋简体"/>
          <w:sz w:val="44"/>
          <w:szCs w:val="44"/>
          <w:highlight w:val="none"/>
        </w:rPr>
        <w:br w:type="textWrapping"/>
      </w:r>
      <w:bookmarkStart w:id="1" w:name="_GoBack"/>
      <w:r>
        <w:rPr>
          <w:rFonts w:hint="eastAsia" w:ascii="仿宋_GB2312" w:hAnsi="仿宋_GB2312" w:eastAsia="仿宋_GB2312" w:cs="仿宋_GB2312"/>
          <w:sz w:val="32"/>
          <w:szCs w:val="32"/>
          <w:highlight w:val="none"/>
          <w:lang w:eastAsia="zh-CN"/>
        </w:rPr>
        <w:t>（征求意见稿）</w:t>
      </w:r>
      <w:bookmarkEnd w:id="1"/>
    </w:p>
    <w:p>
      <w:pPr>
        <w:keepNext w:val="0"/>
        <w:keepLines w:val="0"/>
        <w:pageBreakBefore w:val="0"/>
        <w:kinsoku/>
        <w:wordWrap/>
        <w:overflowPunct/>
        <w:topLinePunct w:val="0"/>
        <w:autoSpaceDE/>
        <w:autoSpaceDN/>
        <w:bidi w:val="0"/>
        <w:adjustRightInd/>
        <w:spacing w:line="560" w:lineRule="exact"/>
        <w:ind w:left="0" w:leftChars="0" w:firstLine="0" w:firstLineChars="0"/>
        <w:textAlignment w:val="auto"/>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u w:val="none"/>
        </w:rPr>
        <w:t>各区</w:t>
      </w:r>
      <w:r>
        <w:rPr>
          <w:rFonts w:hint="eastAsia" w:ascii="仿宋_GB2312" w:hAnsi="仿宋" w:eastAsia="仿宋_GB2312" w:cs="仿宋"/>
          <w:sz w:val="32"/>
          <w:szCs w:val="32"/>
          <w:highlight w:val="none"/>
          <w:u w:val="none"/>
          <w:lang w:eastAsia="zh-CN"/>
        </w:rPr>
        <w:t>、</w:t>
      </w:r>
      <w:r>
        <w:rPr>
          <w:rFonts w:hint="eastAsia" w:ascii="仿宋_GB2312" w:hAnsi="仿宋" w:eastAsia="仿宋_GB2312" w:cs="仿宋"/>
          <w:sz w:val="32"/>
          <w:szCs w:val="32"/>
          <w:highlight w:val="none"/>
          <w:u w:val="none"/>
        </w:rPr>
        <w:t>县（市）司法局</w:t>
      </w:r>
      <w:r>
        <w:rPr>
          <w:rFonts w:hint="eastAsia" w:ascii="仿宋_GB2312" w:hAnsi="仿宋" w:eastAsia="仿宋_GB2312" w:cs="仿宋"/>
          <w:sz w:val="32"/>
          <w:szCs w:val="32"/>
          <w:highlight w:val="none"/>
          <w:u w:val="none"/>
          <w:lang w:eastAsia="zh-CN"/>
        </w:rPr>
        <w:t>，</w:t>
      </w:r>
      <w:r>
        <w:rPr>
          <w:rFonts w:hint="eastAsia" w:ascii="仿宋_GB2312" w:hAnsi="仿宋" w:eastAsia="仿宋_GB2312" w:cs="仿宋"/>
          <w:sz w:val="32"/>
          <w:szCs w:val="32"/>
          <w:highlight w:val="none"/>
          <w:u w:val="none"/>
        </w:rPr>
        <w:t>西湖风景名胜区管委会</w:t>
      </w:r>
      <w:r>
        <w:rPr>
          <w:rFonts w:hint="eastAsia" w:ascii="仿宋_GB2312" w:hAnsi="仿宋" w:eastAsia="仿宋_GB2312" w:cs="仿宋"/>
          <w:sz w:val="32"/>
          <w:szCs w:val="32"/>
          <w:highlight w:val="none"/>
          <w:u w:val="none"/>
          <w:lang w:eastAsia="zh-CN"/>
        </w:rPr>
        <w:t>平安办</w:t>
      </w:r>
      <w:r>
        <w:rPr>
          <w:rFonts w:hint="eastAsia" w:ascii="仿宋_GB2312" w:hAnsi="仿宋" w:eastAsia="仿宋_GB2312" w:cs="仿宋"/>
          <w:sz w:val="32"/>
          <w:szCs w:val="32"/>
          <w:highlight w:val="none"/>
          <w:u w:val="none"/>
        </w:rPr>
        <w:t>，</w:t>
      </w:r>
      <w:r>
        <w:rPr>
          <w:rFonts w:ascii="仿宋_GB2312" w:hAnsi="仿宋" w:eastAsia="仿宋_GB2312" w:cs="仿宋"/>
          <w:sz w:val="32"/>
          <w:szCs w:val="32"/>
          <w:highlight w:val="none"/>
          <w:u w:val="none"/>
        </w:rPr>
        <w:t>局属各</w:t>
      </w:r>
      <w:r>
        <w:rPr>
          <w:rFonts w:hint="eastAsia" w:ascii="仿宋_GB2312" w:hAnsi="仿宋" w:eastAsia="仿宋_GB2312" w:cs="仿宋"/>
          <w:sz w:val="32"/>
          <w:szCs w:val="32"/>
          <w:highlight w:val="none"/>
          <w:u w:val="none"/>
        </w:rPr>
        <w:t>公证处</w:t>
      </w:r>
      <w:r>
        <w:rPr>
          <w:rFonts w:ascii="仿宋_GB2312" w:hAnsi="仿宋" w:eastAsia="仿宋_GB2312" w:cs="仿宋"/>
          <w:sz w:val="32"/>
          <w:szCs w:val="32"/>
          <w:highlight w:val="none"/>
          <w:u w:val="none"/>
        </w:rPr>
        <w:t>，</w:t>
      </w:r>
      <w:r>
        <w:rPr>
          <w:rFonts w:hint="eastAsia" w:ascii="仿宋_GB2312" w:hAnsi="仿宋" w:eastAsia="仿宋_GB2312" w:cs="仿宋"/>
          <w:sz w:val="32"/>
          <w:szCs w:val="32"/>
          <w:highlight w:val="none"/>
          <w:u w:val="none"/>
        </w:rPr>
        <w:t>市法律援助中心，</w:t>
      </w:r>
      <w:r>
        <w:rPr>
          <w:rFonts w:ascii="仿宋_GB2312" w:hAnsi="仿宋" w:eastAsia="仿宋_GB2312" w:cs="仿宋"/>
          <w:sz w:val="32"/>
          <w:szCs w:val="32"/>
          <w:highlight w:val="none"/>
          <w:u w:val="none"/>
        </w:rPr>
        <w:t>机关</w:t>
      </w:r>
      <w:r>
        <w:rPr>
          <w:rFonts w:hint="eastAsia" w:ascii="仿宋_GB2312" w:hAnsi="仿宋" w:eastAsia="仿宋_GB2312" w:cs="仿宋"/>
          <w:sz w:val="32"/>
          <w:szCs w:val="32"/>
          <w:highlight w:val="none"/>
          <w:u w:val="none"/>
        </w:rPr>
        <w:t>有关</w:t>
      </w:r>
      <w:r>
        <w:rPr>
          <w:rFonts w:ascii="仿宋_GB2312" w:hAnsi="仿宋" w:eastAsia="仿宋_GB2312" w:cs="仿宋"/>
          <w:sz w:val="32"/>
          <w:szCs w:val="32"/>
          <w:highlight w:val="none"/>
          <w:u w:val="none"/>
        </w:rPr>
        <w:t>处室</w:t>
      </w:r>
      <w:r>
        <w:rPr>
          <w:rFonts w:hint="eastAsia" w:ascii="仿宋_GB2312" w:hAnsi="仿宋" w:eastAsia="仿宋_GB2312" w:cs="仿宋"/>
          <w:sz w:val="32"/>
          <w:szCs w:val="32"/>
          <w:highlight w:val="none"/>
          <w:u w:val="none"/>
        </w:rPr>
        <w:t>：</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jc w:val="both"/>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为</w:t>
      </w:r>
      <w:r>
        <w:rPr>
          <w:rFonts w:hint="eastAsia" w:ascii="仿宋_GB2312" w:hAnsi="仿宋" w:eastAsia="仿宋_GB2312" w:cs="仿宋"/>
          <w:sz w:val="32"/>
          <w:szCs w:val="32"/>
          <w:highlight w:val="none"/>
          <w:lang w:eastAsia="zh-CN"/>
        </w:rPr>
        <w:t>进一步</w:t>
      </w:r>
      <w:r>
        <w:rPr>
          <w:rFonts w:hint="eastAsia" w:ascii="仿宋_GB2312" w:hAnsi="仿宋" w:eastAsia="仿宋_GB2312" w:cs="仿宋"/>
          <w:sz w:val="32"/>
          <w:szCs w:val="32"/>
          <w:highlight w:val="none"/>
        </w:rPr>
        <w:t>加强我市法律服务行业信用建设，</w:t>
      </w:r>
      <w:r>
        <w:rPr>
          <w:rFonts w:hint="eastAsia" w:ascii="仿宋_GB2312" w:hAnsi="仿宋" w:eastAsia="仿宋_GB2312" w:cs="仿宋"/>
          <w:sz w:val="32"/>
          <w:szCs w:val="32"/>
          <w:highlight w:val="none"/>
          <w:lang w:eastAsia="zh-CN"/>
        </w:rPr>
        <w:t>发挥</w:t>
      </w:r>
      <w:r>
        <w:rPr>
          <w:rFonts w:hint="eastAsia" w:ascii="仿宋_GB2312" w:hAnsi="仿宋" w:eastAsia="仿宋_GB2312" w:cs="仿宋"/>
          <w:sz w:val="32"/>
          <w:szCs w:val="32"/>
          <w:highlight w:val="none"/>
        </w:rPr>
        <w:t>守信激励和失信</w:t>
      </w:r>
      <w:r>
        <w:rPr>
          <w:rFonts w:hint="eastAsia" w:ascii="仿宋_GB2312" w:hAnsi="仿宋" w:eastAsia="仿宋_GB2312" w:cs="仿宋"/>
          <w:sz w:val="32"/>
          <w:szCs w:val="32"/>
          <w:highlight w:val="none"/>
          <w:lang w:eastAsia="zh-CN"/>
        </w:rPr>
        <w:t>约束</w:t>
      </w:r>
      <w:r>
        <w:rPr>
          <w:rFonts w:hint="eastAsia" w:ascii="仿宋_GB2312" w:hAnsi="仿宋" w:eastAsia="仿宋_GB2312" w:cs="仿宋"/>
          <w:sz w:val="32"/>
          <w:szCs w:val="32"/>
          <w:highlight w:val="none"/>
        </w:rPr>
        <w:t>机制</w:t>
      </w:r>
      <w:r>
        <w:rPr>
          <w:rFonts w:hint="eastAsia" w:ascii="仿宋_GB2312" w:hAnsi="仿宋" w:eastAsia="仿宋_GB2312" w:cs="仿宋"/>
          <w:sz w:val="32"/>
          <w:szCs w:val="32"/>
          <w:highlight w:val="none"/>
          <w:lang w:eastAsia="zh-CN"/>
        </w:rPr>
        <w:t>作用</w:t>
      </w:r>
      <w:r>
        <w:rPr>
          <w:rFonts w:hint="eastAsia" w:ascii="仿宋_GB2312" w:hAnsi="仿宋" w:eastAsia="仿宋_GB2312" w:cs="仿宋"/>
          <w:sz w:val="32"/>
          <w:szCs w:val="32"/>
          <w:highlight w:val="none"/>
        </w:rPr>
        <w:t>，推动法律服务机构及其从业人员诚信规范执业，根据</w:t>
      </w:r>
      <w:r>
        <w:rPr>
          <w:rFonts w:hint="eastAsia" w:ascii="仿宋_GB2312" w:hAnsi="仿宋" w:eastAsia="仿宋_GB2312"/>
          <w:sz w:val="32"/>
          <w:szCs w:val="32"/>
          <w:highlight w:val="none"/>
        </w:rPr>
        <w:t>《国务院关于建立完善守信联合激励和失信联合惩戒制度加快推进社会诚信建设的指导意见》</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国发〔2016〕33号</w:t>
      </w:r>
      <w:r>
        <w:rPr>
          <w:rFonts w:hint="eastAsia" w:ascii="仿宋_GB2312" w:hAnsi="仿宋" w:eastAsia="仿宋_GB2312"/>
          <w:sz w:val="32"/>
          <w:szCs w:val="32"/>
          <w:highlight w:val="none"/>
          <w:lang w:eastAsia="zh-CN"/>
        </w:rPr>
        <w:t>）、《国务院办公厅关于进一步完善失信约束制度构建诚信建设长效机制的指导意见》（国办发〔2020〕49号）、《国务院办公厅关于全面推行行政执法公示制度执法全过程记录制度重大执法决定法制审核制度的指导意见》（国办发〔2018〕118号）、</w:t>
      </w:r>
      <w:r>
        <w:rPr>
          <w:rFonts w:hint="eastAsia" w:ascii="仿宋_GB2312" w:hAnsi="仿宋" w:eastAsia="仿宋_GB2312" w:cs="Times New Roman"/>
          <w:kern w:val="2"/>
          <w:sz w:val="32"/>
          <w:szCs w:val="32"/>
          <w:highlight w:val="none"/>
          <w:lang w:bidi="ar"/>
        </w:rPr>
        <w:t>《浙江省司法厅关于印发〈浙江省法律服务行业失信“黑名单”管理暂行办法〉的通知》（浙司〔2016〕141号）、</w:t>
      </w:r>
      <w:r>
        <w:rPr>
          <w:rFonts w:hint="eastAsia" w:ascii="仿宋_GB2312" w:hAnsi="仿宋" w:eastAsia="仿宋_GB2312"/>
          <w:spacing w:val="15"/>
          <w:sz w:val="32"/>
          <w:szCs w:val="32"/>
          <w:highlight w:val="none"/>
          <w:shd w:val="clear" w:color="auto" w:fill="FFFFFF"/>
        </w:rPr>
        <w:t>《</w:t>
      </w:r>
      <w:r>
        <w:rPr>
          <w:rFonts w:hint="eastAsia" w:ascii="仿宋_GB2312" w:hAnsi="仿宋" w:eastAsia="仿宋_GB2312"/>
          <w:bCs/>
          <w:spacing w:val="15"/>
          <w:sz w:val="32"/>
          <w:szCs w:val="32"/>
          <w:highlight w:val="none"/>
          <w:shd w:val="clear" w:color="auto" w:fill="FFFFFF"/>
        </w:rPr>
        <w:t>杭州市公共信用信息管理办法</w:t>
      </w:r>
      <w:r>
        <w:rPr>
          <w:rFonts w:hint="eastAsia" w:ascii="仿宋_GB2312" w:hAnsi="仿宋" w:eastAsia="仿宋_GB2312"/>
          <w:spacing w:val="15"/>
          <w:sz w:val="32"/>
          <w:szCs w:val="32"/>
          <w:highlight w:val="none"/>
          <w:shd w:val="clear" w:color="auto" w:fill="FFFFFF"/>
        </w:rPr>
        <w:t>》（市政府令第295号）、</w:t>
      </w:r>
      <w:r>
        <w:rPr>
          <w:rFonts w:hint="eastAsia" w:ascii="仿宋_GB2312" w:hAnsi="仿宋" w:eastAsia="仿宋_GB2312" w:cs="仿宋"/>
          <w:sz w:val="32"/>
          <w:szCs w:val="32"/>
          <w:highlight w:val="none"/>
        </w:rPr>
        <w:t>《杭州市社会法人守信激励和失信惩戒管理办法》（杭政办函〔2015〕69号）、《关于印发杭州市信用红黑名单发布制度的通知》（杭信办〔2016〕6号）和相关法律法规的规定，结合我市实际，</w:t>
      </w:r>
      <w:r>
        <w:rPr>
          <w:rFonts w:hint="eastAsia" w:ascii="仿宋_GB2312" w:hAnsi="仿宋" w:eastAsia="仿宋_GB2312" w:cs="仿宋"/>
          <w:sz w:val="32"/>
          <w:szCs w:val="32"/>
          <w:highlight w:val="none"/>
          <w:lang w:eastAsia="zh-CN"/>
        </w:rPr>
        <w:t>现就进一步完善法律服务行业守信激励和失信约束机制的有关要求通知如下</w:t>
      </w:r>
      <w:r>
        <w:rPr>
          <w:rFonts w:hint="eastAsia" w:ascii="仿宋_GB2312" w:hAnsi="仿宋" w:eastAsia="仿宋_GB2312" w:cs="仿宋"/>
          <w:sz w:val="32"/>
          <w:szCs w:val="32"/>
          <w:highlight w:val="none"/>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仿宋"/>
          <w:bCs/>
          <w:sz w:val="32"/>
          <w:szCs w:val="32"/>
          <w:highlight w:val="none"/>
          <w:lang w:eastAsia="zh-CN"/>
        </w:rPr>
      </w:pPr>
      <w:r>
        <w:rPr>
          <w:rFonts w:hint="eastAsia" w:ascii="黑体" w:hAnsi="黑体" w:eastAsia="黑体" w:cs="仿宋"/>
          <w:bCs/>
          <w:sz w:val="32"/>
          <w:szCs w:val="32"/>
          <w:highlight w:val="none"/>
        </w:rPr>
        <w:t>一、</w:t>
      </w:r>
      <w:r>
        <w:rPr>
          <w:rFonts w:hint="eastAsia" w:ascii="黑体" w:hAnsi="黑体" w:eastAsia="黑体" w:cs="仿宋"/>
          <w:bCs/>
          <w:sz w:val="32"/>
          <w:szCs w:val="32"/>
          <w:highlight w:val="none"/>
          <w:lang w:eastAsia="zh-CN"/>
        </w:rPr>
        <w:t>信息归集</w:t>
      </w:r>
    </w:p>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cs="仿宋"/>
          <w:sz w:val="32"/>
          <w:szCs w:val="32"/>
          <w:highlight w:val="none"/>
        </w:rPr>
      </w:pPr>
      <w:r>
        <w:rPr>
          <w:rFonts w:hint="eastAsia" w:ascii="楷体_GB2312" w:hAnsi="楷体_GB2312" w:eastAsia="楷体_GB2312" w:cs="楷体_GB2312"/>
          <w:sz w:val="32"/>
          <w:szCs w:val="32"/>
          <w:highlight w:val="none"/>
          <w:lang w:eastAsia="zh-CN"/>
        </w:rPr>
        <w:t>（一）市本级信息归集。</w:t>
      </w:r>
      <w:r>
        <w:rPr>
          <w:rFonts w:hint="eastAsia" w:ascii="仿宋_GB2312" w:hAnsi="仿宋" w:eastAsia="仿宋_GB2312" w:cs="仿宋"/>
          <w:sz w:val="32"/>
          <w:szCs w:val="32"/>
          <w:highlight w:val="none"/>
          <w:lang w:eastAsia="zh-CN"/>
        </w:rPr>
        <w:t>市级司法行政机关对全市</w:t>
      </w:r>
      <w:r>
        <w:rPr>
          <w:rFonts w:hint="eastAsia" w:ascii="仿宋_GB2312" w:hAnsi="仿宋" w:eastAsia="仿宋_GB2312" w:cs="仿宋"/>
          <w:sz w:val="32"/>
          <w:szCs w:val="32"/>
          <w:highlight w:val="none"/>
        </w:rPr>
        <w:t>律师事务所、基层法律服务所、公证处、司法鉴定所（中心）等法律服务机构及其持证执业的从业人员</w:t>
      </w:r>
      <w:r>
        <w:rPr>
          <w:rFonts w:hint="eastAsia" w:ascii="仿宋_GB2312" w:hAnsi="仿宋" w:eastAsia="仿宋_GB2312" w:cs="仿宋"/>
          <w:sz w:val="32"/>
          <w:szCs w:val="32"/>
          <w:highlight w:val="none"/>
          <w:lang w:eastAsia="zh-CN"/>
        </w:rPr>
        <w:t>作出</w:t>
      </w:r>
      <w:r>
        <w:rPr>
          <w:rFonts w:hint="eastAsia" w:ascii="仿宋_GB2312" w:hAnsi="仿宋" w:eastAsia="仿宋_GB2312" w:cs="仿宋"/>
          <w:sz w:val="32"/>
          <w:szCs w:val="32"/>
          <w:highlight w:val="none"/>
        </w:rPr>
        <w:t>表彰、奖励</w:t>
      </w:r>
      <w:r>
        <w:rPr>
          <w:rFonts w:hint="eastAsia" w:ascii="仿宋_GB2312" w:hAnsi="仿宋" w:eastAsia="仿宋_GB2312" w:cs="仿宋"/>
          <w:sz w:val="32"/>
          <w:szCs w:val="32"/>
          <w:highlight w:val="none"/>
          <w:lang w:eastAsia="zh-CN"/>
        </w:rPr>
        <w:t>或行政处罚决定的</w:t>
      </w:r>
      <w:r>
        <w:rPr>
          <w:rFonts w:hint="eastAsia" w:ascii="仿宋_GB2312" w:hAnsi="仿宋" w:eastAsia="仿宋_GB2312" w:cs="仿宋"/>
          <w:sz w:val="32"/>
          <w:szCs w:val="32"/>
          <w:highlight w:val="none"/>
          <w:lang w:val="en-US" w:eastAsia="zh-CN"/>
        </w:rPr>
        <w:t>5个工作日内</w:t>
      </w:r>
      <w:r>
        <w:rPr>
          <w:rFonts w:hint="eastAsia" w:ascii="仿宋_GB2312" w:hAnsi="仿宋" w:eastAsia="仿宋_GB2312" w:cs="仿宋"/>
          <w:sz w:val="32"/>
          <w:szCs w:val="32"/>
          <w:highlight w:val="none"/>
          <w:lang w:eastAsia="zh-CN"/>
        </w:rPr>
        <w:t>，由</w:t>
      </w:r>
      <w:r>
        <w:rPr>
          <w:rFonts w:hint="eastAsia" w:ascii="仿宋_GB2312" w:hAnsi="仿宋" w:eastAsia="仿宋_GB2312" w:cs="仿宋"/>
          <w:sz w:val="32"/>
          <w:szCs w:val="32"/>
          <w:highlight w:val="none"/>
        </w:rPr>
        <w:t>市局律师</w:t>
      </w:r>
      <w:r>
        <w:rPr>
          <w:rFonts w:hint="eastAsia" w:ascii="仿宋_GB2312" w:hAnsi="仿宋" w:eastAsia="仿宋_GB2312" w:cs="仿宋"/>
          <w:sz w:val="32"/>
          <w:szCs w:val="32"/>
          <w:highlight w:val="none"/>
          <w:lang w:eastAsia="zh-CN"/>
        </w:rPr>
        <w:t>与仲裁工作</w:t>
      </w:r>
      <w:r>
        <w:rPr>
          <w:rFonts w:hint="eastAsia" w:ascii="仿宋_GB2312" w:hAnsi="仿宋" w:eastAsia="仿宋_GB2312" w:cs="仿宋"/>
          <w:sz w:val="32"/>
          <w:szCs w:val="32"/>
          <w:highlight w:val="none"/>
        </w:rPr>
        <w:t>处、</w:t>
      </w:r>
      <w:r>
        <w:rPr>
          <w:rFonts w:hint="eastAsia" w:ascii="仿宋_GB2312" w:hAnsi="仿宋" w:eastAsia="仿宋_GB2312" w:cs="仿宋"/>
          <w:sz w:val="32"/>
          <w:szCs w:val="32"/>
          <w:highlight w:val="none"/>
          <w:lang w:eastAsia="zh-CN"/>
        </w:rPr>
        <w:t>公共法律服务</w:t>
      </w:r>
      <w:r>
        <w:rPr>
          <w:rFonts w:hint="eastAsia" w:ascii="仿宋_GB2312" w:hAnsi="仿宋" w:eastAsia="仿宋_GB2312" w:cs="仿宋"/>
          <w:sz w:val="32"/>
          <w:szCs w:val="32"/>
          <w:highlight w:val="none"/>
        </w:rPr>
        <w:t>管理处对照</w:t>
      </w:r>
      <w:r>
        <w:rPr>
          <w:rFonts w:hint="eastAsia" w:ascii="仿宋_GB2312" w:hAnsi="仿宋" w:eastAsia="仿宋_GB2312" w:cs="仿宋"/>
          <w:sz w:val="32"/>
          <w:szCs w:val="32"/>
          <w:highlight w:val="none"/>
          <w:lang w:eastAsia="zh-CN"/>
        </w:rPr>
        <w:t>上级</w:t>
      </w:r>
      <w:r>
        <w:rPr>
          <w:rFonts w:hint="eastAsia" w:ascii="仿宋_GB2312" w:hAnsi="仿宋" w:eastAsia="仿宋_GB2312" w:cs="仿宋"/>
          <w:sz w:val="32"/>
          <w:szCs w:val="32"/>
          <w:highlight w:val="none"/>
        </w:rPr>
        <w:t>有关规定，提出</w:t>
      </w:r>
      <w:r>
        <w:rPr>
          <w:rFonts w:hint="eastAsia" w:ascii="仿宋_GB2312" w:hAnsi="仿宋" w:eastAsia="仿宋_GB2312" w:cs="仿宋"/>
          <w:sz w:val="32"/>
          <w:szCs w:val="32"/>
          <w:highlight w:val="none"/>
          <w:lang w:eastAsia="zh-CN"/>
        </w:rPr>
        <w:t>守信激励或失信约束</w:t>
      </w:r>
      <w:r>
        <w:rPr>
          <w:rFonts w:hint="eastAsia" w:ascii="仿宋_GB2312" w:hAnsi="仿宋" w:eastAsia="仿宋_GB2312" w:cs="仿宋"/>
          <w:sz w:val="32"/>
          <w:szCs w:val="32"/>
          <w:highlight w:val="none"/>
        </w:rPr>
        <w:t>拟定名单，报业务分管局领导审核认定后，及时报市局办公室。</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highlight w:val="none"/>
        </w:rPr>
      </w:pPr>
      <w:r>
        <w:rPr>
          <w:rFonts w:hint="eastAsia" w:ascii="楷体_GB2312" w:hAnsi="楷体_GB2312" w:eastAsia="楷体_GB2312" w:cs="楷体_GB2312"/>
          <w:sz w:val="32"/>
          <w:szCs w:val="32"/>
          <w:highlight w:val="none"/>
          <w:lang w:eastAsia="zh-CN"/>
        </w:rPr>
        <w:t>（二）全市信息归集。</w:t>
      </w:r>
      <w:r>
        <w:rPr>
          <w:rFonts w:hint="eastAsia" w:ascii="仿宋_GB2312" w:hAnsi="仿宋" w:eastAsia="仿宋_GB2312" w:cs="仿宋"/>
          <w:sz w:val="32"/>
          <w:szCs w:val="32"/>
          <w:highlight w:val="none"/>
        </w:rPr>
        <w:t>市局律师</w:t>
      </w:r>
      <w:r>
        <w:rPr>
          <w:rFonts w:hint="eastAsia" w:ascii="仿宋_GB2312" w:hAnsi="仿宋" w:eastAsia="仿宋_GB2312" w:cs="仿宋"/>
          <w:sz w:val="32"/>
          <w:szCs w:val="32"/>
          <w:highlight w:val="none"/>
          <w:lang w:eastAsia="zh-CN"/>
        </w:rPr>
        <w:t>与仲裁工作</w:t>
      </w:r>
      <w:r>
        <w:rPr>
          <w:rFonts w:hint="eastAsia" w:ascii="仿宋_GB2312" w:hAnsi="仿宋" w:eastAsia="仿宋_GB2312" w:cs="仿宋"/>
          <w:sz w:val="32"/>
          <w:szCs w:val="32"/>
          <w:highlight w:val="none"/>
        </w:rPr>
        <w:t>处、</w:t>
      </w:r>
      <w:r>
        <w:rPr>
          <w:rFonts w:hint="eastAsia" w:ascii="仿宋_GB2312" w:hAnsi="仿宋" w:eastAsia="仿宋_GB2312" w:cs="仿宋"/>
          <w:sz w:val="32"/>
          <w:szCs w:val="32"/>
          <w:highlight w:val="none"/>
          <w:lang w:eastAsia="zh-CN"/>
        </w:rPr>
        <w:t>公共法律服务</w:t>
      </w:r>
      <w:r>
        <w:rPr>
          <w:rFonts w:hint="eastAsia" w:ascii="仿宋_GB2312" w:hAnsi="仿宋" w:eastAsia="仿宋_GB2312" w:cs="仿宋"/>
          <w:sz w:val="32"/>
          <w:szCs w:val="32"/>
          <w:highlight w:val="none"/>
        </w:rPr>
        <w:t>管理处应对照</w:t>
      </w:r>
      <w:r>
        <w:rPr>
          <w:rFonts w:hint="eastAsia" w:ascii="仿宋_GB2312" w:hAnsi="仿宋" w:eastAsia="仿宋_GB2312" w:cs="仿宋"/>
          <w:sz w:val="32"/>
          <w:szCs w:val="32"/>
          <w:highlight w:val="none"/>
          <w:lang w:eastAsia="zh-CN"/>
        </w:rPr>
        <w:t>上级</w:t>
      </w:r>
      <w:r>
        <w:rPr>
          <w:rFonts w:hint="eastAsia" w:ascii="仿宋_GB2312" w:hAnsi="仿宋" w:eastAsia="仿宋_GB2312" w:cs="仿宋"/>
          <w:sz w:val="32"/>
          <w:szCs w:val="32"/>
          <w:highlight w:val="none"/>
        </w:rPr>
        <w:t>有关规定，</w:t>
      </w:r>
      <w:r>
        <w:rPr>
          <w:rFonts w:hint="eastAsia" w:ascii="仿宋_GB2312" w:hAnsi="仿宋" w:eastAsia="仿宋_GB2312" w:cs="仿宋"/>
          <w:sz w:val="32"/>
          <w:szCs w:val="32"/>
          <w:highlight w:val="none"/>
          <w:u w:val="none"/>
          <w:lang w:eastAsia="zh-CN"/>
        </w:rPr>
        <w:t>于每年6月</w:t>
      </w:r>
      <w:r>
        <w:rPr>
          <w:rFonts w:hint="eastAsia" w:ascii="仿宋_GB2312" w:hAnsi="仿宋" w:eastAsia="仿宋_GB2312" w:cs="仿宋"/>
          <w:sz w:val="32"/>
          <w:szCs w:val="32"/>
          <w:highlight w:val="none"/>
          <w:u w:val="none"/>
          <w:lang w:val="en-US" w:eastAsia="zh-CN"/>
        </w:rPr>
        <w:t>20日</w:t>
      </w:r>
      <w:r>
        <w:rPr>
          <w:rFonts w:hint="eastAsia" w:ascii="仿宋_GB2312" w:hAnsi="仿宋" w:eastAsia="仿宋_GB2312" w:cs="仿宋"/>
          <w:sz w:val="32"/>
          <w:szCs w:val="32"/>
          <w:highlight w:val="none"/>
          <w:u w:val="none"/>
          <w:lang w:eastAsia="zh-CN"/>
        </w:rPr>
        <w:t>和12月</w:t>
      </w:r>
      <w:r>
        <w:rPr>
          <w:rFonts w:hint="eastAsia" w:ascii="仿宋_GB2312" w:hAnsi="仿宋" w:eastAsia="仿宋_GB2312" w:cs="仿宋"/>
          <w:sz w:val="32"/>
          <w:szCs w:val="32"/>
          <w:highlight w:val="none"/>
          <w:u w:val="none"/>
          <w:lang w:val="en-US" w:eastAsia="zh-CN"/>
        </w:rPr>
        <w:t>20日</w:t>
      </w:r>
      <w:r>
        <w:rPr>
          <w:rFonts w:hint="eastAsia" w:ascii="仿宋_GB2312" w:hAnsi="仿宋" w:eastAsia="仿宋_GB2312" w:cs="仿宋"/>
          <w:sz w:val="32"/>
          <w:szCs w:val="32"/>
          <w:highlight w:val="none"/>
          <w:u w:val="none"/>
          <w:lang w:eastAsia="zh-CN"/>
        </w:rPr>
        <w:t>前</w:t>
      </w:r>
      <w:r>
        <w:rPr>
          <w:rFonts w:hint="eastAsia" w:ascii="仿宋_GB2312" w:hAnsi="仿宋" w:eastAsia="仿宋_GB2312" w:cs="仿宋"/>
          <w:sz w:val="32"/>
          <w:szCs w:val="32"/>
          <w:highlight w:val="none"/>
        </w:rPr>
        <w:t>在全市司法行政机关范围内收集汇总受到表彰、奖励和行政处罚的法律服务机构及其从业人员的</w:t>
      </w:r>
      <w:r>
        <w:rPr>
          <w:rFonts w:hint="eastAsia" w:ascii="仿宋_GB2312" w:hAnsi="仿宋" w:eastAsia="仿宋_GB2312" w:cs="仿宋"/>
          <w:sz w:val="32"/>
          <w:szCs w:val="32"/>
          <w:highlight w:val="none"/>
          <w:lang w:eastAsia="zh-CN"/>
        </w:rPr>
        <w:t>相关名单</w:t>
      </w:r>
      <w:r>
        <w:rPr>
          <w:rFonts w:hint="eastAsia" w:ascii="仿宋_GB2312" w:hAnsi="仿宋" w:eastAsia="仿宋_GB2312" w:cs="仿宋"/>
          <w:sz w:val="32"/>
          <w:szCs w:val="32"/>
          <w:highlight w:val="none"/>
        </w:rPr>
        <w:t>信息，报市局办公室。</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仿宋" w:eastAsia="黑体" w:cs="仿宋"/>
          <w:bCs/>
          <w:sz w:val="32"/>
          <w:szCs w:val="32"/>
          <w:highlight w:val="none"/>
        </w:rPr>
      </w:pPr>
      <w:r>
        <w:rPr>
          <w:rFonts w:hint="eastAsia" w:ascii="黑体" w:hAnsi="仿宋" w:eastAsia="黑体" w:cs="仿宋"/>
          <w:bCs/>
          <w:sz w:val="32"/>
          <w:szCs w:val="32"/>
          <w:highlight w:val="none"/>
        </w:rPr>
        <w:t>二、</w:t>
      </w:r>
      <w:r>
        <w:rPr>
          <w:rFonts w:hint="eastAsia" w:ascii="黑体" w:hAnsi="仿宋" w:eastAsia="黑体" w:cs="仿宋"/>
          <w:bCs/>
          <w:sz w:val="32"/>
          <w:szCs w:val="32"/>
          <w:highlight w:val="none"/>
          <w:lang w:eastAsia="zh-CN"/>
        </w:rPr>
        <w:t>信息公</w:t>
      </w:r>
      <w:r>
        <w:rPr>
          <w:rFonts w:hint="eastAsia" w:ascii="黑体" w:hAnsi="仿宋" w:eastAsia="黑体" w:cs="仿宋"/>
          <w:bCs/>
          <w:sz w:val="32"/>
          <w:szCs w:val="32"/>
          <w:highlight w:val="none"/>
        </w:rPr>
        <w:t>布</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 w:eastAsia="仿宋_GB2312" w:cs="仿宋"/>
          <w:sz w:val="32"/>
          <w:szCs w:val="32"/>
          <w:highlight w:val="none"/>
          <w:lang w:eastAsia="zh-CN"/>
        </w:rPr>
      </w:pPr>
      <w:r>
        <w:rPr>
          <w:rFonts w:hint="eastAsia" w:ascii="楷体_GB2312" w:hAnsi="仿宋" w:eastAsia="楷体_GB2312" w:cs="仿宋"/>
          <w:sz w:val="32"/>
          <w:szCs w:val="32"/>
          <w:highlight w:val="none"/>
        </w:rPr>
        <w:t>（一）公布形式。</w:t>
      </w:r>
      <w:r>
        <w:rPr>
          <w:rFonts w:hint="eastAsia" w:ascii="仿宋_GB2312" w:hAnsi="仿宋" w:eastAsia="仿宋_GB2312" w:cs="仿宋"/>
          <w:sz w:val="32"/>
          <w:szCs w:val="32"/>
          <w:highlight w:val="none"/>
        </w:rPr>
        <w:t>市局办公室收到有关处室报送的</w:t>
      </w:r>
      <w:r>
        <w:rPr>
          <w:rFonts w:hint="eastAsia" w:ascii="仿宋_GB2312" w:hAnsi="仿宋" w:eastAsia="仿宋_GB2312" w:cs="仿宋"/>
          <w:sz w:val="32"/>
          <w:szCs w:val="32"/>
          <w:highlight w:val="none"/>
          <w:lang w:eastAsia="zh-CN"/>
        </w:rPr>
        <w:t>市本级后</w:t>
      </w:r>
      <w:r>
        <w:rPr>
          <w:rFonts w:hint="eastAsia" w:ascii="仿宋_GB2312" w:hAnsi="仿宋" w:eastAsia="仿宋_GB2312" w:cs="仿宋"/>
          <w:sz w:val="32"/>
          <w:szCs w:val="32"/>
          <w:highlight w:val="none"/>
        </w:rPr>
        <w:t>，应</w:t>
      </w:r>
      <w:r>
        <w:rPr>
          <w:rFonts w:hint="eastAsia" w:ascii="仿宋_GB2312" w:hAnsi="仿宋" w:eastAsia="仿宋_GB2312" w:cs="仿宋"/>
          <w:sz w:val="32"/>
          <w:szCs w:val="32"/>
          <w:highlight w:val="none"/>
          <w:lang w:eastAsia="zh-CN"/>
        </w:rPr>
        <w:t>在</w:t>
      </w:r>
      <w:r>
        <w:rPr>
          <w:rFonts w:hint="eastAsia" w:ascii="仿宋_GB2312" w:hAnsi="仿宋" w:eastAsia="仿宋_GB2312" w:cs="仿宋"/>
          <w:sz w:val="32"/>
          <w:szCs w:val="32"/>
          <w:highlight w:val="none"/>
        </w:rPr>
        <w:t>表彰、奖励</w:t>
      </w:r>
      <w:r>
        <w:rPr>
          <w:rFonts w:hint="eastAsia" w:ascii="仿宋_GB2312" w:hAnsi="仿宋" w:eastAsia="仿宋_GB2312" w:cs="仿宋"/>
          <w:sz w:val="32"/>
          <w:szCs w:val="32"/>
          <w:highlight w:val="none"/>
          <w:lang w:eastAsia="zh-CN"/>
        </w:rPr>
        <w:t>或行政处罚决定作出的</w:t>
      </w:r>
      <w:r>
        <w:rPr>
          <w:rFonts w:hint="eastAsia" w:ascii="仿宋_GB2312" w:hAnsi="仿宋" w:eastAsia="仿宋_GB2312" w:cs="仿宋"/>
          <w:sz w:val="32"/>
          <w:szCs w:val="32"/>
          <w:highlight w:val="none"/>
          <w:u w:val="none"/>
          <w:lang w:val="en-US" w:eastAsia="zh-CN"/>
        </w:rPr>
        <w:t>7个工作日内</w:t>
      </w:r>
      <w:r>
        <w:rPr>
          <w:rFonts w:hint="eastAsia" w:ascii="仿宋_GB2312" w:hAnsi="仿宋" w:eastAsia="仿宋_GB2312" w:cs="仿宋"/>
          <w:sz w:val="32"/>
          <w:szCs w:val="32"/>
          <w:highlight w:val="none"/>
        </w:rPr>
        <w:t>，及时上传杭州市公共信用信息管理平台，并在市司法局</w:t>
      </w:r>
      <w:r>
        <w:rPr>
          <w:rFonts w:hint="eastAsia" w:ascii="仿宋_GB2312" w:hAnsi="仿宋" w:eastAsia="仿宋_GB2312" w:cs="仿宋"/>
          <w:sz w:val="32"/>
          <w:szCs w:val="32"/>
          <w:highlight w:val="none"/>
          <w:lang w:eastAsia="zh-CN"/>
        </w:rPr>
        <w:t>门户</w:t>
      </w:r>
      <w:r>
        <w:rPr>
          <w:rFonts w:hint="eastAsia" w:ascii="仿宋_GB2312" w:hAnsi="仿宋" w:eastAsia="仿宋_GB2312" w:cs="仿宋"/>
          <w:sz w:val="32"/>
          <w:szCs w:val="32"/>
          <w:highlight w:val="none"/>
        </w:rPr>
        <w:t>网站上予以公开。</w:t>
      </w:r>
    </w:p>
    <w:p>
      <w:pPr>
        <w:keepNext w:val="0"/>
        <w:keepLines w:val="0"/>
        <w:pageBreakBefore w:val="0"/>
        <w:kinsoku/>
        <w:wordWrap/>
        <w:overflowPunct/>
        <w:topLinePunct w:val="0"/>
        <w:autoSpaceDE/>
        <w:autoSpaceDN/>
        <w:bidi w:val="0"/>
        <w:adjustRightInd/>
        <w:snapToGrid w:val="0"/>
        <w:spacing w:line="560" w:lineRule="exact"/>
        <w:ind w:firstLine="664" w:firstLineChars="200"/>
        <w:jc w:val="both"/>
        <w:textAlignment w:val="auto"/>
        <w:rPr>
          <w:rFonts w:ascii="仿宋_GB2312" w:hAnsi="仿宋" w:eastAsia="仿宋_GB2312" w:cs="仿宋"/>
          <w:spacing w:val="6"/>
          <w:kern w:val="0"/>
          <w:sz w:val="32"/>
          <w:szCs w:val="32"/>
          <w:highlight w:val="none"/>
        </w:rPr>
      </w:pPr>
      <w:r>
        <w:rPr>
          <w:rFonts w:hint="eastAsia" w:ascii="楷体_GB2312" w:hAnsi="仿宋" w:eastAsia="楷体_GB2312" w:cs="仿宋"/>
          <w:spacing w:val="6"/>
          <w:kern w:val="0"/>
          <w:sz w:val="32"/>
          <w:szCs w:val="32"/>
          <w:highlight w:val="none"/>
        </w:rPr>
        <w:t>（二）</w:t>
      </w:r>
      <w:r>
        <w:rPr>
          <w:rFonts w:hint="eastAsia" w:ascii="楷体_GB2312" w:hAnsi="仿宋" w:eastAsia="楷体_GB2312" w:cs="仿宋"/>
          <w:sz w:val="32"/>
          <w:szCs w:val="32"/>
          <w:highlight w:val="none"/>
        </w:rPr>
        <w:t>公</w:t>
      </w:r>
      <w:r>
        <w:rPr>
          <w:rFonts w:hint="eastAsia" w:ascii="楷体_GB2312" w:hAnsi="仿宋" w:eastAsia="楷体_GB2312" w:cs="仿宋"/>
          <w:spacing w:val="6"/>
          <w:kern w:val="0"/>
          <w:sz w:val="32"/>
          <w:szCs w:val="32"/>
          <w:highlight w:val="none"/>
        </w:rPr>
        <w:t>布内容。</w:t>
      </w:r>
      <w:r>
        <w:rPr>
          <w:rFonts w:hint="eastAsia" w:ascii="仿宋_GB2312" w:hAnsi="仿宋" w:eastAsia="仿宋_GB2312" w:cs="仿宋"/>
          <w:sz w:val="32"/>
          <w:szCs w:val="32"/>
          <w:highlight w:val="none"/>
          <w:lang w:eastAsia="zh-CN"/>
        </w:rPr>
        <w:t>发布内容应包含以下信息</w:t>
      </w:r>
      <w:r>
        <w:rPr>
          <w:rFonts w:hint="eastAsia" w:ascii="仿宋_GB2312" w:hAnsi="仿宋" w:eastAsia="仿宋_GB2312" w:cs="仿宋"/>
          <w:spacing w:val="6"/>
          <w:kern w:val="0"/>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64" w:firstLineChars="200"/>
        <w:jc w:val="both"/>
        <w:textAlignment w:val="auto"/>
        <w:rPr>
          <w:rFonts w:ascii="仿宋_GB2312" w:hAnsi="仿宋" w:eastAsia="仿宋_GB2312" w:cs="仿宋"/>
          <w:spacing w:val="6"/>
          <w:kern w:val="0"/>
          <w:sz w:val="32"/>
          <w:szCs w:val="32"/>
          <w:highlight w:val="none"/>
        </w:rPr>
      </w:pPr>
      <w:r>
        <w:rPr>
          <w:rFonts w:hint="eastAsia" w:ascii="仿宋_GB2312" w:hAnsi="仿宋" w:eastAsia="仿宋_GB2312" w:cs="仿宋"/>
          <w:spacing w:val="6"/>
          <w:kern w:val="0"/>
          <w:sz w:val="32"/>
          <w:szCs w:val="32"/>
          <w:highlight w:val="none"/>
        </w:rPr>
        <w:t>法律服务机构的名称、统一社会信用代码、发布时间、发布期限、法定代表人（机构负责人）姓名等信息。</w:t>
      </w:r>
    </w:p>
    <w:p>
      <w:pPr>
        <w:keepNext w:val="0"/>
        <w:keepLines w:val="0"/>
        <w:pageBreakBefore w:val="0"/>
        <w:kinsoku/>
        <w:wordWrap/>
        <w:overflowPunct/>
        <w:topLinePunct w:val="0"/>
        <w:autoSpaceDE/>
        <w:autoSpaceDN/>
        <w:bidi w:val="0"/>
        <w:adjustRightInd/>
        <w:snapToGrid w:val="0"/>
        <w:spacing w:line="560" w:lineRule="exact"/>
        <w:ind w:firstLine="664" w:firstLineChars="200"/>
        <w:jc w:val="both"/>
        <w:textAlignment w:val="auto"/>
        <w:rPr>
          <w:rFonts w:ascii="仿宋_GB2312" w:hAnsi="仿宋" w:eastAsia="仿宋_GB2312" w:cs="仿宋"/>
          <w:spacing w:val="6"/>
          <w:kern w:val="0"/>
          <w:sz w:val="32"/>
          <w:szCs w:val="32"/>
          <w:highlight w:val="none"/>
        </w:rPr>
      </w:pPr>
      <w:r>
        <w:rPr>
          <w:rFonts w:hint="eastAsia" w:ascii="仿宋_GB2312" w:hAnsi="仿宋" w:eastAsia="仿宋_GB2312" w:cs="仿宋"/>
          <w:spacing w:val="6"/>
          <w:kern w:val="0"/>
          <w:sz w:val="32"/>
          <w:szCs w:val="32"/>
          <w:highlight w:val="none"/>
        </w:rPr>
        <w:t>法律服务从业人员的姓名、执业证号、所属执业机构名称、所属执业机构统一社会信用代码、发布时间、发布期限等信息。</w:t>
      </w:r>
    </w:p>
    <w:p>
      <w:pPr>
        <w:keepNext w:val="0"/>
        <w:keepLines w:val="0"/>
        <w:pageBreakBefore w:val="0"/>
        <w:kinsoku/>
        <w:wordWrap/>
        <w:overflowPunct/>
        <w:topLinePunct w:val="0"/>
        <w:autoSpaceDE/>
        <w:autoSpaceDN/>
        <w:bidi w:val="0"/>
        <w:adjustRightInd/>
        <w:snapToGrid w:val="0"/>
        <w:spacing w:line="560" w:lineRule="exact"/>
        <w:ind w:firstLine="664" w:firstLineChars="200"/>
        <w:jc w:val="both"/>
        <w:textAlignment w:val="auto"/>
        <w:rPr>
          <w:rFonts w:ascii="仿宋_GB2312" w:hAnsi="仿宋" w:eastAsia="仿宋_GB2312"/>
          <w:spacing w:val="6"/>
          <w:kern w:val="0"/>
          <w:sz w:val="32"/>
          <w:szCs w:val="32"/>
          <w:highlight w:val="none"/>
        </w:rPr>
      </w:pPr>
      <w:r>
        <w:rPr>
          <w:rFonts w:hint="eastAsia" w:ascii="仿宋_GB2312" w:hAnsi="仿宋" w:eastAsia="仿宋_GB2312"/>
          <w:spacing w:val="6"/>
          <w:kern w:val="0"/>
          <w:sz w:val="32"/>
          <w:szCs w:val="32"/>
          <w:highlight w:val="none"/>
        </w:rPr>
        <w:t>法律服务行业守信</w:t>
      </w:r>
      <w:r>
        <w:rPr>
          <w:rFonts w:hint="eastAsia" w:ascii="仿宋_GB2312" w:hAnsi="仿宋" w:eastAsia="仿宋_GB2312"/>
          <w:spacing w:val="6"/>
          <w:kern w:val="0"/>
          <w:sz w:val="32"/>
          <w:szCs w:val="32"/>
          <w:highlight w:val="none"/>
          <w:lang w:eastAsia="zh-CN"/>
        </w:rPr>
        <w:t>激励</w:t>
      </w:r>
      <w:r>
        <w:rPr>
          <w:rFonts w:hint="eastAsia" w:ascii="仿宋_GB2312" w:hAnsi="仿宋" w:eastAsia="仿宋_GB2312"/>
          <w:spacing w:val="6"/>
          <w:kern w:val="0"/>
          <w:sz w:val="32"/>
          <w:szCs w:val="32"/>
          <w:highlight w:val="none"/>
        </w:rPr>
        <w:t>名单还应包括受到表彰奖励的时间、公文文号、授予部门的名称、荣誉称号、奖励事项等信息。</w:t>
      </w:r>
    </w:p>
    <w:p>
      <w:pPr>
        <w:keepNext w:val="0"/>
        <w:keepLines w:val="0"/>
        <w:pageBreakBefore w:val="0"/>
        <w:kinsoku/>
        <w:wordWrap/>
        <w:overflowPunct/>
        <w:topLinePunct w:val="0"/>
        <w:autoSpaceDE/>
        <w:autoSpaceDN/>
        <w:bidi w:val="0"/>
        <w:adjustRightInd/>
        <w:snapToGrid w:val="0"/>
        <w:spacing w:line="560" w:lineRule="exact"/>
        <w:ind w:firstLine="664" w:firstLineChars="200"/>
        <w:jc w:val="both"/>
        <w:textAlignment w:val="auto"/>
        <w:rPr>
          <w:rFonts w:ascii="仿宋_GB2312" w:hAnsi="仿宋" w:eastAsia="仿宋_GB2312"/>
          <w:spacing w:val="6"/>
          <w:kern w:val="0"/>
          <w:sz w:val="32"/>
          <w:szCs w:val="32"/>
          <w:highlight w:val="none"/>
        </w:rPr>
      </w:pPr>
      <w:r>
        <w:rPr>
          <w:rFonts w:hint="eastAsia" w:ascii="仿宋_GB2312" w:hAnsi="仿宋" w:eastAsia="仿宋_GB2312"/>
          <w:spacing w:val="6"/>
          <w:kern w:val="0"/>
          <w:sz w:val="32"/>
          <w:szCs w:val="32"/>
          <w:highlight w:val="none"/>
        </w:rPr>
        <w:t>法律服务行业失信</w:t>
      </w:r>
      <w:r>
        <w:rPr>
          <w:rFonts w:hint="eastAsia" w:ascii="仿宋_GB2312" w:hAnsi="仿宋" w:eastAsia="仿宋_GB2312"/>
          <w:spacing w:val="6"/>
          <w:kern w:val="0"/>
          <w:sz w:val="32"/>
          <w:szCs w:val="32"/>
          <w:highlight w:val="none"/>
          <w:lang w:eastAsia="zh-CN"/>
        </w:rPr>
        <w:t>约束</w:t>
      </w:r>
      <w:r>
        <w:rPr>
          <w:rFonts w:hint="eastAsia" w:ascii="仿宋_GB2312" w:hAnsi="仿宋" w:eastAsia="仿宋_GB2312"/>
          <w:spacing w:val="6"/>
          <w:kern w:val="0"/>
          <w:sz w:val="32"/>
          <w:szCs w:val="32"/>
          <w:highlight w:val="none"/>
        </w:rPr>
        <w:t>名单还应包括实施处罚机关、处罚名称、处罚文号、处罚事由、处罚依据、处罚时间、处罚结果等信息。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highlight w:val="none"/>
        </w:rPr>
      </w:pPr>
      <w:r>
        <w:rPr>
          <w:rFonts w:hint="eastAsia" w:ascii="楷体_GB2312" w:eastAsia="楷体_GB2312"/>
          <w:sz w:val="32"/>
          <w:szCs w:val="32"/>
          <w:highlight w:val="none"/>
        </w:rPr>
        <w:t>（三）</w:t>
      </w:r>
      <w:r>
        <w:rPr>
          <w:rFonts w:hint="eastAsia" w:ascii="楷体_GB2312" w:hAnsi="仿宋" w:eastAsia="楷体_GB2312" w:cs="仿宋"/>
          <w:sz w:val="32"/>
          <w:szCs w:val="32"/>
          <w:highlight w:val="none"/>
        </w:rPr>
        <w:t>公</w:t>
      </w:r>
      <w:r>
        <w:rPr>
          <w:rFonts w:hint="eastAsia" w:ascii="楷体_GB2312" w:eastAsia="楷体_GB2312"/>
          <w:sz w:val="32"/>
          <w:szCs w:val="32"/>
          <w:highlight w:val="none"/>
        </w:rPr>
        <w:t>布期限。</w:t>
      </w:r>
      <w:r>
        <w:rPr>
          <w:rFonts w:hint="eastAsia" w:ascii="仿宋_GB2312" w:eastAsia="仿宋_GB2312"/>
          <w:sz w:val="32"/>
          <w:szCs w:val="32"/>
          <w:highlight w:val="none"/>
        </w:rPr>
        <w:t>法律服务机构</w:t>
      </w:r>
      <w:r>
        <w:rPr>
          <w:rFonts w:hint="eastAsia" w:ascii="仿宋_GB2312" w:hAnsi="仿宋" w:eastAsia="仿宋_GB2312" w:cs="仿宋"/>
          <w:sz w:val="32"/>
          <w:szCs w:val="32"/>
          <w:highlight w:val="none"/>
        </w:rPr>
        <w:t>及其从业人员</w:t>
      </w:r>
      <w:r>
        <w:rPr>
          <w:rFonts w:hint="eastAsia" w:ascii="仿宋_GB2312" w:hAnsi="仿宋" w:eastAsia="仿宋_GB2312"/>
          <w:spacing w:val="6"/>
          <w:kern w:val="0"/>
          <w:sz w:val="32"/>
          <w:szCs w:val="32"/>
          <w:highlight w:val="none"/>
        </w:rPr>
        <w:t>守信</w:t>
      </w:r>
      <w:r>
        <w:rPr>
          <w:rFonts w:hint="eastAsia" w:ascii="仿宋_GB2312" w:hAnsi="仿宋" w:eastAsia="仿宋_GB2312"/>
          <w:spacing w:val="6"/>
          <w:kern w:val="0"/>
          <w:sz w:val="32"/>
          <w:szCs w:val="32"/>
          <w:highlight w:val="none"/>
          <w:lang w:eastAsia="zh-CN"/>
        </w:rPr>
        <w:t>激励</w:t>
      </w:r>
      <w:r>
        <w:rPr>
          <w:rFonts w:hint="eastAsia" w:ascii="仿宋_GB2312" w:hAnsi="仿宋" w:eastAsia="仿宋_GB2312"/>
          <w:spacing w:val="6"/>
          <w:kern w:val="0"/>
          <w:sz w:val="32"/>
          <w:szCs w:val="32"/>
          <w:highlight w:val="none"/>
        </w:rPr>
        <w:t>名单</w:t>
      </w:r>
      <w:r>
        <w:rPr>
          <w:rFonts w:hint="eastAsia" w:ascii="仿宋_GB2312" w:eastAsia="仿宋_GB2312"/>
          <w:sz w:val="32"/>
          <w:szCs w:val="32"/>
          <w:highlight w:val="none"/>
        </w:rPr>
        <w:t>信息的公布期限为守信行为持续期或荣誉事项有效期。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hAnsi="仿宋" w:eastAsia="仿宋_GB2312" w:cs="仿宋"/>
          <w:sz w:val="32"/>
          <w:szCs w:val="32"/>
          <w:highlight w:val="none"/>
          <w:u w:val="none"/>
          <w:lang w:eastAsia="zh-CN"/>
        </w:rPr>
        <w:t>法律服务机构失信约束名单信息的公布期限为</w:t>
      </w:r>
      <w:r>
        <w:rPr>
          <w:rFonts w:hint="eastAsia" w:ascii="仿宋_GB2312" w:hAnsi="仿宋" w:eastAsia="仿宋_GB2312" w:cs="仿宋"/>
          <w:sz w:val="32"/>
          <w:szCs w:val="32"/>
          <w:highlight w:val="none"/>
          <w:u w:val="none"/>
          <w:lang w:val="en-US" w:eastAsia="zh-CN"/>
        </w:rPr>
        <w:t>3</w:t>
      </w:r>
      <w:r>
        <w:rPr>
          <w:rFonts w:hint="eastAsia" w:ascii="仿宋_GB2312" w:hAnsi="仿宋" w:eastAsia="仿宋_GB2312" w:cs="仿宋"/>
          <w:sz w:val="32"/>
          <w:szCs w:val="32"/>
          <w:highlight w:val="none"/>
          <w:u w:val="none"/>
          <w:lang w:eastAsia="zh-CN"/>
        </w:rPr>
        <w:t>年，法律服务从业人员失信约束名单信息的公布期限为5年。</w:t>
      </w:r>
      <w:r>
        <w:rPr>
          <w:rFonts w:hint="eastAsia" w:ascii="仿宋_GB2312" w:eastAsia="仿宋_GB2312"/>
          <w:sz w:val="32"/>
          <w:szCs w:val="32"/>
          <w:highlight w:val="none"/>
        </w:rPr>
        <w:t>公布期限届满后，</w:t>
      </w:r>
      <w:r>
        <w:rPr>
          <w:rFonts w:hint="eastAsia" w:ascii="仿宋_GB2312" w:eastAsia="仿宋_GB2312"/>
          <w:sz w:val="32"/>
          <w:szCs w:val="32"/>
          <w:highlight w:val="none"/>
          <w:lang w:eastAsia="zh-CN"/>
        </w:rPr>
        <w:t>相关</w:t>
      </w:r>
      <w:r>
        <w:rPr>
          <w:rFonts w:hint="eastAsia" w:ascii="仿宋_GB2312" w:eastAsia="仿宋_GB2312"/>
          <w:sz w:val="32"/>
          <w:szCs w:val="32"/>
          <w:highlight w:val="none"/>
        </w:rPr>
        <w:t>信息转入</w:t>
      </w:r>
      <w:r>
        <w:rPr>
          <w:rFonts w:hint="eastAsia" w:ascii="仿宋_GB2312" w:hAnsi="仿宋" w:eastAsia="仿宋_GB2312" w:cs="仿宋"/>
          <w:sz w:val="32"/>
          <w:szCs w:val="32"/>
          <w:highlight w:val="none"/>
        </w:rPr>
        <w:t>杭州市公共信用信息管理平台</w:t>
      </w:r>
      <w:r>
        <w:rPr>
          <w:rFonts w:hint="eastAsia" w:ascii="仿宋_GB2312" w:eastAsia="仿宋_GB2312"/>
          <w:sz w:val="32"/>
          <w:szCs w:val="32"/>
          <w:highlight w:val="none"/>
        </w:rPr>
        <w:t>后台数据库及内部管理平台集中管理，永久保存。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仿宋" w:eastAsia="黑体" w:cs="仿宋"/>
          <w:bCs/>
          <w:sz w:val="32"/>
          <w:szCs w:val="32"/>
          <w:highlight w:val="none"/>
        </w:rPr>
      </w:pPr>
      <w:r>
        <w:rPr>
          <w:rFonts w:hint="eastAsia" w:ascii="黑体" w:hAnsi="仿宋" w:eastAsia="黑体" w:cs="仿宋"/>
          <w:bCs/>
          <w:sz w:val="32"/>
          <w:szCs w:val="32"/>
          <w:highlight w:val="none"/>
        </w:rPr>
        <w:t>三、</w:t>
      </w:r>
      <w:r>
        <w:rPr>
          <w:rFonts w:hint="eastAsia" w:ascii="黑体" w:hAnsi="仿宋" w:eastAsia="黑体" w:cs="仿宋"/>
          <w:bCs/>
          <w:sz w:val="32"/>
          <w:szCs w:val="32"/>
          <w:highlight w:val="none"/>
          <w:lang w:eastAsia="zh-CN"/>
        </w:rPr>
        <w:t>结果</w:t>
      </w:r>
      <w:r>
        <w:rPr>
          <w:rFonts w:hint="eastAsia" w:ascii="黑体" w:hAnsi="仿宋" w:eastAsia="黑体" w:cs="仿宋"/>
          <w:bCs/>
          <w:sz w:val="32"/>
          <w:szCs w:val="32"/>
          <w:highlight w:val="none"/>
        </w:rPr>
        <w:t>应用</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hAnsi="仿宋" w:eastAsia="仿宋_GB2312" w:cs="仿宋"/>
          <w:sz w:val="32"/>
          <w:szCs w:val="32"/>
          <w:highlight w:val="none"/>
        </w:rPr>
      </w:pPr>
      <w:r>
        <w:rPr>
          <w:rFonts w:hint="eastAsia" w:ascii="楷体_GB2312" w:hAnsi="楷体_GB2312" w:eastAsia="楷体_GB2312" w:cs="楷体_GB2312"/>
          <w:sz w:val="32"/>
          <w:szCs w:val="32"/>
          <w:highlight w:val="none"/>
        </w:rPr>
        <w:t>（一）</w:t>
      </w:r>
      <w:r>
        <w:rPr>
          <w:rFonts w:hint="eastAsia" w:ascii="楷体_GB2312" w:hAnsi="楷体_GB2312" w:eastAsia="楷体_GB2312" w:cs="楷体_GB2312"/>
          <w:sz w:val="32"/>
          <w:szCs w:val="32"/>
          <w:highlight w:val="none"/>
          <w:lang w:eastAsia="zh-CN"/>
        </w:rPr>
        <w:t>激励措施。</w:t>
      </w:r>
      <w:r>
        <w:rPr>
          <w:rFonts w:hint="eastAsia" w:ascii="仿宋_GB2312" w:eastAsia="仿宋_GB2312"/>
          <w:sz w:val="32"/>
          <w:szCs w:val="32"/>
          <w:highlight w:val="none"/>
        </w:rPr>
        <w:t>对</w:t>
      </w:r>
      <w:r>
        <w:rPr>
          <w:rFonts w:hint="eastAsia" w:ascii="仿宋_GB2312" w:hAnsi="仿宋" w:eastAsia="仿宋_GB2312" w:cs="仿宋"/>
          <w:sz w:val="32"/>
          <w:szCs w:val="32"/>
          <w:highlight w:val="none"/>
        </w:rPr>
        <w:t>公布期限内</w:t>
      </w:r>
      <w:r>
        <w:rPr>
          <w:rFonts w:hint="eastAsia" w:ascii="仿宋_GB2312" w:eastAsia="仿宋_GB2312"/>
          <w:sz w:val="32"/>
          <w:szCs w:val="32"/>
          <w:highlight w:val="none"/>
        </w:rPr>
        <w:t>列入</w:t>
      </w:r>
      <w:r>
        <w:rPr>
          <w:rFonts w:hint="eastAsia" w:ascii="仿宋_GB2312" w:hAnsi="仿宋" w:eastAsia="仿宋_GB2312"/>
          <w:spacing w:val="6"/>
          <w:kern w:val="0"/>
          <w:sz w:val="32"/>
          <w:szCs w:val="32"/>
          <w:highlight w:val="none"/>
        </w:rPr>
        <w:t>守信</w:t>
      </w:r>
      <w:r>
        <w:rPr>
          <w:rFonts w:hint="eastAsia" w:ascii="仿宋_GB2312" w:hAnsi="仿宋" w:eastAsia="仿宋_GB2312"/>
          <w:spacing w:val="6"/>
          <w:kern w:val="0"/>
          <w:sz w:val="32"/>
          <w:szCs w:val="32"/>
          <w:highlight w:val="none"/>
          <w:lang w:eastAsia="zh-CN"/>
        </w:rPr>
        <w:t>激励</w:t>
      </w:r>
      <w:r>
        <w:rPr>
          <w:rFonts w:hint="eastAsia" w:ascii="仿宋_GB2312" w:hAnsi="仿宋" w:eastAsia="仿宋_GB2312"/>
          <w:spacing w:val="6"/>
          <w:kern w:val="0"/>
          <w:sz w:val="32"/>
          <w:szCs w:val="32"/>
          <w:highlight w:val="none"/>
        </w:rPr>
        <w:t>名单</w:t>
      </w:r>
      <w:r>
        <w:rPr>
          <w:rFonts w:hint="eastAsia" w:ascii="仿宋_GB2312" w:hAnsi="仿宋" w:eastAsia="仿宋_GB2312" w:cs="仿宋"/>
          <w:sz w:val="32"/>
          <w:szCs w:val="32"/>
          <w:highlight w:val="none"/>
        </w:rPr>
        <w:t>的法律服务机构及从业人员，一般采取以下措施予以激励：</w:t>
      </w:r>
    </w:p>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cs="仿宋"/>
          <w:sz w:val="32"/>
          <w:szCs w:val="32"/>
          <w:highlight w:val="none"/>
        </w:rPr>
      </w:pPr>
      <w:r>
        <w:rPr>
          <w:rFonts w:hint="eastAsia" w:ascii="仿宋_GB2312" w:eastAsia="仿宋_GB2312"/>
          <w:sz w:val="32"/>
          <w:szCs w:val="32"/>
          <w:highlight w:val="none"/>
        </w:rPr>
        <w:t>1.在</w:t>
      </w:r>
      <w:r>
        <w:rPr>
          <w:rFonts w:hint="eastAsia" w:ascii="仿宋_GB2312" w:eastAsia="仿宋_GB2312"/>
          <w:sz w:val="32"/>
          <w:szCs w:val="32"/>
          <w:highlight w:val="none"/>
          <w:lang w:eastAsia="zh-CN"/>
        </w:rPr>
        <w:t>本系统、本行业</w:t>
      </w:r>
      <w:r>
        <w:rPr>
          <w:rFonts w:hint="eastAsia" w:ascii="仿宋_GB2312" w:hAnsi="仿宋" w:eastAsia="仿宋_GB2312" w:cs="仿宋"/>
          <w:sz w:val="32"/>
          <w:szCs w:val="32"/>
          <w:highlight w:val="none"/>
        </w:rPr>
        <w:t>评先评优</w:t>
      </w:r>
      <w:r>
        <w:rPr>
          <w:rFonts w:hint="eastAsia" w:ascii="仿宋_GB2312" w:hAnsi="仿宋" w:eastAsia="仿宋_GB2312" w:cs="仿宋"/>
          <w:sz w:val="32"/>
          <w:szCs w:val="32"/>
          <w:highlight w:val="none"/>
          <w:lang w:eastAsia="zh-CN"/>
        </w:rPr>
        <w:t>活动中</w:t>
      </w:r>
      <w:r>
        <w:rPr>
          <w:rFonts w:hint="eastAsia" w:ascii="仿宋_GB2312" w:hAnsi="仿宋" w:eastAsia="仿宋_GB2312" w:cs="仿宋"/>
          <w:sz w:val="32"/>
          <w:szCs w:val="32"/>
          <w:highlight w:val="none"/>
        </w:rPr>
        <w:t>予以优先考虑；</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rPr>
        <w:t>2.在</w:t>
      </w:r>
      <w:r>
        <w:rPr>
          <w:rFonts w:hint="eastAsia" w:ascii="仿宋_GB2312" w:hAnsi="仿宋" w:eastAsia="仿宋_GB2312" w:cs="仿宋"/>
          <w:sz w:val="32"/>
          <w:szCs w:val="32"/>
          <w:highlight w:val="none"/>
        </w:rPr>
        <w:t>市司法局</w:t>
      </w:r>
      <w:r>
        <w:rPr>
          <w:rFonts w:hint="eastAsia" w:ascii="仿宋_GB2312" w:hAnsi="仿宋" w:eastAsia="仿宋_GB2312" w:cs="仿宋"/>
          <w:sz w:val="32"/>
          <w:szCs w:val="32"/>
          <w:highlight w:val="none"/>
          <w:lang w:eastAsia="zh-CN"/>
        </w:rPr>
        <w:t>门户</w:t>
      </w:r>
      <w:r>
        <w:rPr>
          <w:rFonts w:hint="eastAsia" w:ascii="仿宋_GB2312" w:hAnsi="仿宋" w:eastAsia="仿宋_GB2312" w:cs="仿宋"/>
          <w:sz w:val="32"/>
          <w:szCs w:val="32"/>
          <w:highlight w:val="none"/>
        </w:rPr>
        <w:t>网站</w:t>
      </w:r>
      <w:r>
        <w:rPr>
          <w:rFonts w:hint="eastAsia" w:ascii="仿宋_GB2312" w:eastAsia="仿宋_GB2312"/>
          <w:sz w:val="32"/>
          <w:szCs w:val="32"/>
          <w:highlight w:val="none"/>
        </w:rPr>
        <w:t>或相关媒体上进行宣传报道；</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rPr>
        <w:t>3.法律、法规和规章规定的其他激励措施。</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hAnsi="仿宋" w:eastAsia="仿宋_GB2312" w:cs="仿宋"/>
          <w:sz w:val="32"/>
          <w:szCs w:val="32"/>
          <w:highlight w:val="none"/>
        </w:rPr>
      </w:pPr>
      <w:r>
        <w:rPr>
          <w:rFonts w:hint="eastAsia" w:ascii="楷体_GB2312" w:hAnsi="楷体_GB2312" w:eastAsia="楷体_GB2312" w:cs="楷体_GB2312"/>
          <w:sz w:val="32"/>
          <w:szCs w:val="32"/>
          <w:highlight w:val="none"/>
        </w:rPr>
        <w:t>（二）</w:t>
      </w:r>
      <w:r>
        <w:rPr>
          <w:rFonts w:hint="eastAsia" w:ascii="楷体_GB2312" w:hAnsi="楷体_GB2312" w:eastAsia="楷体_GB2312" w:cs="楷体_GB2312"/>
          <w:sz w:val="32"/>
          <w:szCs w:val="32"/>
          <w:highlight w:val="none"/>
          <w:lang w:eastAsia="zh-CN"/>
        </w:rPr>
        <w:t>惩戒措施。</w:t>
      </w:r>
      <w:r>
        <w:rPr>
          <w:rFonts w:hint="eastAsia" w:ascii="仿宋_GB2312" w:hAnsi="仿宋" w:eastAsia="仿宋_GB2312" w:cs="仿宋"/>
          <w:sz w:val="32"/>
          <w:szCs w:val="32"/>
          <w:highlight w:val="none"/>
        </w:rPr>
        <w:t>在公布期限内列入法律服务行业</w:t>
      </w:r>
      <w:r>
        <w:rPr>
          <w:rFonts w:hint="eastAsia" w:ascii="仿宋_GB2312" w:hAnsi="仿宋" w:eastAsia="仿宋_GB2312"/>
          <w:spacing w:val="6"/>
          <w:kern w:val="0"/>
          <w:sz w:val="32"/>
          <w:szCs w:val="32"/>
          <w:highlight w:val="none"/>
        </w:rPr>
        <w:t>失信</w:t>
      </w:r>
      <w:r>
        <w:rPr>
          <w:rFonts w:hint="eastAsia" w:ascii="仿宋_GB2312" w:hAnsi="仿宋" w:eastAsia="仿宋_GB2312"/>
          <w:spacing w:val="6"/>
          <w:kern w:val="0"/>
          <w:sz w:val="32"/>
          <w:szCs w:val="32"/>
          <w:highlight w:val="none"/>
          <w:lang w:eastAsia="zh-CN"/>
        </w:rPr>
        <w:t>约束</w:t>
      </w:r>
      <w:r>
        <w:rPr>
          <w:rFonts w:hint="eastAsia" w:ascii="仿宋_GB2312" w:hAnsi="仿宋" w:eastAsia="仿宋_GB2312"/>
          <w:spacing w:val="6"/>
          <w:kern w:val="0"/>
          <w:sz w:val="32"/>
          <w:szCs w:val="32"/>
          <w:highlight w:val="none"/>
        </w:rPr>
        <w:t>名单</w:t>
      </w:r>
      <w:r>
        <w:rPr>
          <w:rFonts w:hint="eastAsia" w:ascii="仿宋_GB2312" w:hAnsi="仿宋" w:eastAsia="仿宋_GB2312" w:cs="仿宋"/>
          <w:sz w:val="32"/>
          <w:szCs w:val="32"/>
          <w:highlight w:val="none"/>
        </w:rPr>
        <w:t>的法律服务机构及从业人员，一般采取以下措施予以惩戒：</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hAnsi="仿宋" w:eastAsia="仿宋_GB2312" w:cs="仿宋"/>
          <w:sz w:val="32"/>
          <w:szCs w:val="32"/>
          <w:highlight w:val="none"/>
          <w:u w:val="single"/>
        </w:rPr>
      </w:pPr>
      <w:r>
        <w:rPr>
          <w:rFonts w:hint="eastAsia" w:ascii="仿宋_GB2312" w:hAnsi="仿宋" w:eastAsia="仿宋_GB2312" w:cs="仿宋"/>
          <w:sz w:val="32"/>
          <w:szCs w:val="32"/>
          <w:highlight w:val="none"/>
          <w:u w:val="none"/>
          <w:lang w:eastAsia="zh-CN"/>
        </w:rPr>
        <w:t>1.不得参与本系统、本行业的评先评优活动；</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2.</w:t>
      </w:r>
      <w:r>
        <w:rPr>
          <w:rFonts w:hint="eastAsia" w:ascii="仿宋_GB2312" w:eastAsia="仿宋_GB2312"/>
          <w:sz w:val="32"/>
          <w:szCs w:val="32"/>
          <w:highlight w:val="none"/>
        </w:rPr>
        <w:t>法律、法规和规章规定的其他惩戒性措施。</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lang w:eastAsia="zh-CN"/>
        </w:rPr>
        <w:t>相关名单</w:t>
      </w:r>
      <w:r>
        <w:rPr>
          <w:rFonts w:hint="eastAsia" w:ascii="仿宋_GB2312" w:eastAsia="仿宋_GB2312"/>
          <w:sz w:val="32"/>
          <w:szCs w:val="32"/>
          <w:highlight w:val="none"/>
        </w:rPr>
        <w:t>公布期限</w:t>
      </w:r>
      <w:r>
        <w:rPr>
          <w:rFonts w:hint="eastAsia" w:ascii="仿宋_GB2312" w:hAnsi="仿宋" w:eastAsia="仿宋_GB2312" w:cs="仿宋"/>
          <w:sz w:val="32"/>
          <w:szCs w:val="32"/>
          <w:highlight w:val="none"/>
        </w:rPr>
        <w:t>届满后，不再作为守信激励和失信惩戒的依据。</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u w:val="none"/>
          <w:lang w:eastAsia="zh-CN"/>
        </w:rPr>
        <w:t>法律服务行业失信约束名单中，符合《国务院办公厅关于进一步完善失信约束制度构建诚信建设长效机制的指导意见》中严重失信主体认定标准的，按照有关法律法规及相关规定处理。</w:t>
      </w:r>
    </w:p>
    <w:p>
      <w:pPr>
        <w:keepNext w:val="0"/>
        <w:keepLines w:val="0"/>
        <w:pageBreakBefore w:val="0"/>
        <w:kinsoku/>
        <w:wordWrap/>
        <w:overflowPunct/>
        <w:topLinePunct w:val="0"/>
        <w:autoSpaceDE/>
        <w:autoSpaceDN/>
        <w:bidi w:val="0"/>
        <w:adjustRightInd/>
        <w:spacing w:line="560" w:lineRule="exact"/>
        <w:textAlignment w:val="auto"/>
        <w:rPr>
          <w:rFonts w:hint="eastAsia" w:ascii="黑体" w:hAnsi="仿宋" w:eastAsia="黑体" w:cs="仿宋"/>
          <w:bCs/>
          <w:sz w:val="32"/>
          <w:szCs w:val="32"/>
          <w:highlight w:val="none"/>
        </w:rPr>
      </w:pPr>
      <w:r>
        <w:rPr>
          <w:rFonts w:hint="eastAsia" w:ascii="黑体" w:hAnsi="仿宋" w:eastAsia="黑体" w:cs="仿宋"/>
          <w:bCs/>
          <w:sz w:val="32"/>
          <w:szCs w:val="32"/>
          <w:highlight w:val="none"/>
        </w:rPr>
        <w:t>四、异议处理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楷体_GB2312" w:eastAsia="楷体_GB2312"/>
          <w:sz w:val="32"/>
          <w:szCs w:val="32"/>
          <w:highlight w:val="none"/>
        </w:rPr>
        <w:t>（一）自主调整。</w:t>
      </w:r>
      <w:r>
        <w:rPr>
          <w:rFonts w:hint="eastAsia" w:ascii="仿宋_GB2312" w:eastAsia="仿宋_GB2312"/>
          <w:sz w:val="32"/>
          <w:szCs w:val="32"/>
          <w:highlight w:val="none"/>
        </w:rPr>
        <w:t>法律服务行业</w:t>
      </w:r>
      <w:r>
        <w:rPr>
          <w:rFonts w:hint="eastAsia" w:ascii="仿宋_GB2312" w:hAnsi="仿宋" w:eastAsia="仿宋_GB2312" w:cs="仿宋"/>
          <w:sz w:val="32"/>
          <w:szCs w:val="32"/>
          <w:highlight w:val="none"/>
          <w:lang w:eastAsia="zh-CN"/>
        </w:rPr>
        <w:t>守信激励或失信约束</w:t>
      </w:r>
      <w:r>
        <w:rPr>
          <w:rFonts w:hint="eastAsia" w:ascii="仿宋_GB2312" w:hAnsi="仿宋" w:eastAsia="仿宋_GB2312" w:cs="仿宋"/>
          <w:sz w:val="32"/>
          <w:szCs w:val="32"/>
          <w:highlight w:val="none"/>
        </w:rPr>
        <w:t>名单</w:t>
      </w:r>
      <w:r>
        <w:rPr>
          <w:rFonts w:hint="eastAsia" w:ascii="仿宋_GB2312" w:eastAsia="仿宋_GB2312"/>
          <w:sz w:val="32"/>
          <w:szCs w:val="32"/>
          <w:highlight w:val="none"/>
        </w:rPr>
        <w:t>认定依据被撤销、变更的，市局相关业务处室应通知市局办公室</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及时在市公共信用管理平台</w:t>
      </w:r>
      <w:r>
        <w:rPr>
          <w:rFonts w:hint="eastAsia" w:ascii="仿宋_GB2312" w:eastAsia="仿宋_GB2312"/>
          <w:sz w:val="32"/>
          <w:szCs w:val="32"/>
          <w:highlight w:val="none"/>
          <w:lang w:eastAsia="zh-CN"/>
        </w:rPr>
        <w:t>、</w:t>
      </w:r>
      <w:r>
        <w:rPr>
          <w:rFonts w:hint="eastAsia" w:ascii="仿宋_GB2312" w:hAnsi="仿宋" w:eastAsia="仿宋_GB2312" w:cs="仿宋"/>
          <w:sz w:val="32"/>
          <w:szCs w:val="32"/>
          <w:highlight w:val="none"/>
        </w:rPr>
        <w:t>市司法局</w:t>
      </w:r>
      <w:r>
        <w:rPr>
          <w:rFonts w:hint="eastAsia" w:ascii="仿宋_GB2312" w:hAnsi="仿宋" w:eastAsia="仿宋_GB2312" w:cs="仿宋"/>
          <w:sz w:val="32"/>
          <w:szCs w:val="32"/>
          <w:highlight w:val="none"/>
          <w:lang w:eastAsia="zh-CN"/>
        </w:rPr>
        <w:t>门户</w:t>
      </w:r>
      <w:r>
        <w:rPr>
          <w:rFonts w:hint="eastAsia" w:ascii="仿宋_GB2312" w:hAnsi="仿宋" w:eastAsia="仿宋_GB2312" w:cs="仿宋"/>
          <w:sz w:val="32"/>
          <w:szCs w:val="32"/>
          <w:highlight w:val="none"/>
        </w:rPr>
        <w:t>网站</w:t>
      </w:r>
      <w:r>
        <w:rPr>
          <w:rFonts w:hint="eastAsia" w:ascii="仿宋_GB2312" w:hAnsi="仿宋" w:eastAsia="仿宋_GB2312" w:cs="仿宋"/>
          <w:sz w:val="32"/>
          <w:szCs w:val="32"/>
          <w:highlight w:val="none"/>
          <w:lang w:eastAsia="zh-CN"/>
        </w:rPr>
        <w:t>等平台</w:t>
      </w:r>
      <w:r>
        <w:rPr>
          <w:rFonts w:hint="eastAsia" w:ascii="仿宋_GB2312" w:eastAsia="仿宋_GB2312"/>
          <w:sz w:val="32"/>
          <w:szCs w:val="32"/>
          <w:highlight w:val="none"/>
        </w:rPr>
        <w:t>上删除、变更相关信息。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楷体_GB2312" w:eastAsia="楷体_GB2312"/>
          <w:sz w:val="32"/>
          <w:szCs w:val="32"/>
          <w:highlight w:val="none"/>
        </w:rPr>
        <w:t>（二）异议处理。</w:t>
      </w:r>
      <w:r>
        <w:rPr>
          <w:rFonts w:hint="eastAsia" w:ascii="仿宋_GB2312" w:eastAsia="仿宋_GB2312"/>
          <w:sz w:val="32"/>
          <w:szCs w:val="32"/>
          <w:highlight w:val="none"/>
        </w:rPr>
        <w:t>法律服务机构</w:t>
      </w:r>
      <w:r>
        <w:rPr>
          <w:rFonts w:hint="eastAsia" w:ascii="仿宋_GB2312" w:eastAsia="仿宋_GB2312"/>
          <w:sz w:val="32"/>
          <w:szCs w:val="32"/>
          <w:highlight w:val="none"/>
          <w:lang w:eastAsia="zh-CN"/>
        </w:rPr>
        <w:t>及其</w:t>
      </w:r>
      <w:r>
        <w:rPr>
          <w:rFonts w:hint="eastAsia" w:ascii="仿宋_GB2312" w:eastAsia="仿宋_GB2312"/>
          <w:sz w:val="32"/>
          <w:szCs w:val="32"/>
          <w:highlight w:val="none"/>
        </w:rPr>
        <w:t>从业人员认为市司法局公开的</w:t>
      </w:r>
      <w:r>
        <w:rPr>
          <w:rFonts w:hint="eastAsia" w:ascii="仿宋_GB2312" w:eastAsia="仿宋_GB2312"/>
          <w:sz w:val="32"/>
          <w:szCs w:val="32"/>
          <w:highlight w:val="none"/>
          <w:lang w:eastAsia="zh-CN"/>
        </w:rPr>
        <w:t>名单</w:t>
      </w:r>
      <w:r>
        <w:rPr>
          <w:rFonts w:hint="eastAsia" w:ascii="仿宋_GB2312" w:eastAsia="仿宋_GB2312"/>
          <w:sz w:val="32"/>
          <w:szCs w:val="32"/>
          <w:highlight w:val="none"/>
        </w:rPr>
        <w:t>信息内容存在错误、遗漏</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不当公开，或超过公开期限仍未删除、变更的，可以向市司法局提出异议申请，并提供相关证明材料。市司法局收到异议申请后，应按照《杭州市公共信用信息异议处理试行办法》的规定程序及时进行审核。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经市局相关业务处室核查，发现信用信息准确无误的，不予变更，同时应书面告知申请人核查结果和相关救济</w:t>
      </w:r>
      <w:r>
        <w:rPr>
          <w:rFonts w:hint="eastAsia" w:ascii="仿宋_GB2312" w:eastAsia="仿宋_GB2312"/>
          <w:sz w:val="32"/>
          <w:szCs w:val="32"/>
          <w:highlight w:val="none"/>
          <w:lang w:eastAsia="zh-CN"/>
        </w:rPr>
        <w:t>途径</w:t>
      </w:r>
      <w:r>
        <w:rPr>
          <w:rFonts w:hint="eastAsia" w:ascii="仿宋_GB2312" w:eastAsia="仿宋_GB2312"/>
          <w:sz w:val="32"/>
          <w:szCs w:val="32"/>
          <w:highlight w:val="none"/>
        </w:rPr>
        <w:t>。发现确有错误或者遗漏的，应及时通知市局办公室在市公共信用管理平台</w:t>
      </w:r>
      <w:r>
        <w:rPr>
          <w:rFonts w:hint="eastAsia" w:ascii="仿宋_GB2312" w:eastAsia="仿宋_GB2312"/>
          <w:sz w:val="32"/>
          <w:szCs w:val="32"/>
          <w:highlight w:val="none"/>
          <w:lang w:eastAsia="zh-CN"/>
        </w:rPr>
        <w:t>、</w:t>
      </w:r>
      <w:r>
        <w:rPr>
          <w:rFonts w:hint="eastAsia" w:ascii="仿宋_GB2312" w:hAnsi="仿宋" w:eastAsia="仿宋_GB2312" w:cs="仿宋"/>
          <w:sz w:val="32"/>
          <w:szCs w:val="32"/>
          <w:highlight w:val="none"/>
        </w:rPr>
        <w:t>市司法局</w:t>
      </w:r>
      <w:r>
        <w:rPr>
          <w:rFonts w:hint="eastAsia" w:ascii="仿宋_GB2312" w:hAnsi="仿宋" w:eastAsia="仿宋_GB2312" w:cs="仿宋"/>
          <w:sz w:val="32"/>
          <w:szCs w:val="32"/>
          <w:highlight w:val="none"/>
          <w:lang w:eastAsia="zh-CN"/>
        </w:rPr>
        <w:t>门户</w:t>
      </w:r>
      <w:r>
        <w:rPr>
          <w:rFonts w:hint="eastAsia" w:ascii="仿宋_GB2312" w:hAnsi="仿宋" w:eastAsia="仿宋_GB2312" w:cs="仿宋"/>
          <w:sz w:val="32"/>
          <w:szCs w:val="32"/>
          <w:highlight w:val="none"/>
        </w:rPr>
        <w:t>网站</w:t>
      </w:r>
      <w:r>
        <w:rPr>
          <w:rFonts w:hint="eastAsia" w:ascii="仿宋_GB2312" w:hAnsi="仿宋" w:eastAsia="仿宋_GB2312" w:cs="仿宋"/>
          <w:sz w:val="32"/>
          <w:szCs w:val="32"/>
          <w:highlight w:val="none"/>
          <w:lang w:eastAsia="zh-CN"/>
        </w:rPr>
        <w:t>等平台</w:t>
      </w:r>
      <w:r>
        <w:rPr>
          <w:rFonts w:hint="eastAsia" w:ascii="仿宋_GB2312" w:eastAsia="仿宋_GB2312"/>
          <w:sz w:val="32"/>
          <w:szCs w:val="32"/>
          <w:highlight w:val="none"/>
        </w:rPr>
        <w:t>上予以删除、增加或变更信用信息，同时及时调整激励惩戒措施，并书面答复申请人。</w:t>
      </w:r>
    </w:p>
    <w:p>
      <w:pPr>
        <w:keepNext w:val="0"/>
        <w:keepLines w:val="0"/>
        <w:pageBreakBefore w:val="0"/>
        <w:kinsoku/>
        <w:wordWrap/>
        <w:overflowPunct/>
        <w:topLinePunct w:val="0"/>
        <w:autoSpaceDE/>
        <w:autoSpaceDN/>
        <w:bidi w:val="0"/>
        <w:adjustRightInd/>
        <w:spacing w:line="560" w:lineRule="exact"/>
        <w:textAlignment w:val="auto"/>
        <w:rPr>
          <w:rFonts w:hint="eastAsia" w:ascii="黑体" w:hAnsi="仿宋" w:eastAsia="黑体" w:cs="仿宋"/>
          <w:bCs/>
          <w:sz w:val="32"/>
          <w:szCs w:val="32"/>
          <w:highlight w:val="none"/>
        </w:rPr>
      </w:pPr>
      <w:r>
        <w:rPr>
          <w:rFonts w:hint="eastAsia" w:ascii="黑体" w:hAnsi="仿宋" w:eastAsia="黑体" w:cs="仿宋"/>
          <w:bCs/>
          <w:sz w:val="32"/>
          <w:szCs w:val="32"/>
          <w:highlight w:val="none"/>
        </w:rPr>
        <w:t>五、有关要求</w:t>
      </w:r>
    </w:p>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cs="仿宋"/>
          <w:sz w:val="32"/>
          <w:szCs w:val="32"/>
          <w:highlight w:val="none"/>
        </w:rPr>
      </w:pPr>
      <w:r>
        <w:rPr>
          <w:rFonts w:hint="eastAsia" w:ascii="楷体_GB2312" w:hAnsi="楷体_GB2312" w:eastAsia="楷体_GB2312" w:cs="楷体_GB2312"/>
          <w:sz w:val="32"/>
          <w:szCs w:val="32"/>
          <w:highlight w:val="none"/>
        </w:rPr>
        <w:t>（一）</w:t>
      </w:r>
      <w:r>
        <w:rPr>
          <w:rFonts w:hint="eastAsia" w:ascii="楷体_GB2312" w:hAnsi="楷体_GB2312" w:eastAsia="楷体_GB2312" w:cs="楷体_GB2312"/>
          <w:sz w:val="32"/>
          <w:szCs w:val="32"/>
          <w:highlight w:val="none"/>
          <w:lang w:eastAsia="zh-CN"/>
        </w:rPr>
        <w:t>提高思想认识，推进行业信用建设。</w:t>
      </w:r>
      <w:r>
        <w:rPr>
          <w:rFonts w:hint="eastAsia" w:ascii="仿宋_GB2312" w:hAnsi="仿宋" w:eastAsia="仿宋_GB2312" w:cs="仿宋"/>
          <w:sz w:val="32"/>
          <w:szCs w:val="32"/>
          <w:highlight w:val="none"/>
        </w:rPr>
        <w:t>要高度重视法律服务行业信用建设，建立健全法律服务行业守信激励和失信惩戒机制，积极开展正面激励导向和反面典型教育，引导法律服务机构及其从业人员规范诚信执业，牢固树立良好的职业道德和执业操守。</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hAnsi="仿宋" w:eastAsia="仿宋_GB2312" w:cs="仿宋"/>
          <w:sz w:val="32"/>
          <w:szCs w:val="32"/>
          <w:highlight w:val="none"/>
        </w:rPr>
      </w:pPr>
      <w:r>
        <w:rPr>
          <w:rFonts w:hint="eastAsia" w:ascii="楷体_GB2312" w:hAnsi="楷体_GB2312" w:eastAsia="楷体_GB2312" w:cs="楷体_GB2312"/>
          <w:sz w:val="32"/>
          <w:szCs w:val="32"/>
          <w:highlight w:val="none"/>
        </w:rPr>
        <w:t>（二）</w:t>
      </w:r>
      <w:r>
        <w:rPr>
          <w:rFonts w:hint="eastAsia" w:ascii="楷体_GB2312" w:hAnsi="楷体_GB2312" w:eastAsia="楷体_GB2312" w:cs="楷体_GB2312"/>
          <w:sz w:val="32"/>
          <w:szCs w:val="32"/>
          <w:highlight w:val="none"/>
          <w:lang w:eastAsia="zh-CN"/>
        </w:rPr>
        <w:t>强化结果应用，完善信用奖惩机制。</w:t>
      </w:r>
      <w:r>
        <w:rPr>
          <w:rFonts w:hint="eastAsia" w:ascii="仿宋_GB2312" w:hAnsi="仿宋" w:eastAsia="仿宋_GB2312" w:cs="仿宋"/>
          <w:sz w:val="32"/>
          <w:szCs w:val="32"/>
          <w:highlight w:val="none"/>
        </w:rPr>
        <w:t>要严格</w:t>
      </w:r>
      <w:r>
        <w:rPr>
          <w:rFonts w:hint="eastAsia" w:ascii="仿宋_GB2312" w:hAnsi="仿宋" w:eastAsia="仿宋_GB2312" w:cs="仿宋"/>
          <w:sz w:val="32"/>
          <w:szCs w:val="32"/>
          <w:highlight w:val="none"/>
          <w:lang w:eastAsia="zh-CN"/>
        </w:rPr>
        <w:t>上级法律法规和文件规定</w:t>
      </w:r>
      <w:r>
        <w:rPr>
          <w:rFonts w:hint="eastAsia" w:ascii="仿宋_GB2312" w:hAnsi="仿宋" w:eastAsia="仿宋_GB2312" w:cs="仿宋"/>
          <w:sz w:val="32"/>
          <w:szCs w:val="32"/>
          <w:highlight w:val="none"/>
        </w:rPr>
        <w:t>，确保信用信息准确、及时、完整</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公开。在开展评先评优、定期检查时，要</w:t>
      </w:r>
      <w:r>
        <w:rPr>
          <w:rFonts w:hint="eastAsia" w:ascii="仿宋_GB2312" w:hAnsi="仿宋" w:eastAsia="仿宋_GB2312" w:cs="仿宋"/>
          <w:sz w:val="32"/>
          <w:szCs w:val="32"/>
          <w:highlight w:val="none"/>
          <w:lang w:eastAsia="zh-CN"/>
        </w:rPr>
        <w:t>将守信激励或失信约束情况</w:t>
      </w:r>
      <w:r>
        <w:rPr>
          <w:rFonts w:hint="eastAsia" w:ascii="仿宋_GB2312" w:hAnsi="仿宋" w:eastAsia="仿宋_GB2312" w:cs="仿宋"/>
          <w:sz w:val="32"/>
          <w:szCs w:val="32"/>
          <w:highlight w:val="none"/>
        </w:rPr>
        <w:t>作为相关工作的必要</w:t>
      </w:r>
      <w:r>
        <w:rPr>
          <w:rFonts w:hint="eastAsia" w:ascii="仿宋_GB2312" w:hAnsi="仿宋" w:eastAsia="仿宋_GB2312" w:cs="仿宋"/>
          <w:sz w:val="32"/>
          <w:szCs w:val="32"/>
          <w:highlight w:val="none"/>
          <w:lang w:eastAsia="zh-CN"/>
        </w:rPr>
        <w:t>程序</w:t>
      </w:r>
      <w:r>
        <w:rPr>
          <w:rFonts w:hint="eastAsia" w:ascii="仿宋_GB2312" w:hAnsi="仿宋" w:eastAsia="仿宋_GB2312" w:cs="仿宋"/>
          <w:sz w:val="32"/>
          <w:szCs w:val="32"/>
          <w:highlight w:val="none"/>
        </w:rPr>
        <w:t>，准确实施奖惩措施，建立起“守信得益</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失信受限”长效机制。</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hAnsi="仿宋" w:eastAsia="仿宋_GB2312" w:cs="仿宋"/>
          <w:sz w:val="32"/>
          <w:szCs w:val="32"/>
          <w:highlight w:val="none"/>
        </w:rPr>
      </w:pPr>
      <w:r>
        <w:rPr>
          <w:rFonts w:hint="eastAsia" w:ascii="楷体_GB2312" w:hAnsi="楷体_GB2312" w:eastAsia="楷体_GB2312" w:cs="楷体_GB2312"/>
          <w:sz w:val="32"/>
          <w:szCs w:val="32"/>
          <w:highlight w:val="none"/>
        </w:rPr>
        <w:t>（三）</w:t>
      </w:r>
      <w:r>
        <w:rPr>
          <w:rFonts w:hint="eastAsia" w:ascii="楷体_GB2312" w:hAnsi="楷体_GB2312" w:eastAsia="楷体_GB2312" w:cs="楷体_GB2312"/>
          <w:sz w:val="32"/>
          <w:szCs w:val="32"/>
          <w:highlight w:val="none"/>
          <w:lang w:eastAsia="zh-CN"/>
        </w:rPr>
        <w:t>加强宣传引导，助力行业形象提升。</w:t>
      </w:r>
      <w:r>
        <w:rPr>
          <w:rFonts w:hint="eastAsia" w:ascii="仿宋_GB2312" w:hAnsi="仿宋" w:eastAsia="仿宋_GB2312" w:cs="仿宋"/>
          <w:sz w:val="32"/>
          <w:szCs w:val="32"/>
          <w:highlight w:val="none"/>
        </w:rPr>
        <w:t>要加大对信用建设，特别是</w:t>
      </w:r>
      <w:r>
        <w:rPr>
          <w:rFonts w:hint="eastAsia" w:ascii="仿宋_GB2312" w:hAnsi="仿宋" w:eastAsia="仿宋_GB2312" w:cs="仿宋"/>
          <w:sz w:val="32"/>
          <w:szCs w:val="32"/>
          <w:highlight w:val="none"/>
          <w:lang w:eastAsia="zh-CN"/>
        </w:rPr>
        <w:t>守信激励和失信约束机制</w:t>
      </w:r>
      <w:r>
        <w:rPr>
          <w:rFonts w:hint="eastAsia" w:ascii="仿宋_GB2312" w:hAnsi="仿宋" w:eastAsia="仿宋_GB2312" w:cs="仿宋"/>
          <w:sz w:val="32"/>
          <w:szCs w:val="32"/>
          <w:highlight w:val="none"/>
        </w:rPr>
        <w:t>的宣传，提高</w:t>
      </w:r>
      <w:r>
        <w:rPr>
          <w:rFonts w:hint="eastAsia" w:ascii="仿宋_GB2312" w:hAnsi="仿宋" w:eastAsia="仿宋_GB2312" w:cs="仿宋"/>
          <w:sz w:val="32"/>
          <w:szCs w:val="32"/>
          <w:highlight w:val="none"/>
          <w:lang w:eastAsia="zh-CN"/>
        </w:rPr>
        <w:t>行业</w:t>
      </w:r>
      <w:r>
        <w:rPr>
          <w:rFonts w:hint="eastAsia" w:ascii="仿宋_GB2312" w:hAnsi="仿宋" w:eastAsia="仿宋_GB2312" w:cs="仿宋"/>
          <w:sz w:val="32"/>
          <w:szCs w:val="32"/>
          <w:highlight w:val="none"/>
        </w:rPr>
        <w:t>社会影响力。同时，要</w:t>
      </w:r>
      <w:r>
        <w:rPr>
          <w:rFonts w:hint="eastAsia" w:ascii="仿宋_GB2312" w:hAnsi="仿宋" w:eastAsia="仿宋_GB2312" w:cs="仿宋"/>
          <w:sz w:val="32"/>
          <w:szCs w:val="32"/>
          <w:highlight w:val="none"/>
          <w:lang w:eastAsia="zh-CN"/>
        </w:rPr>
        <w:t>协助</w:t>
      </w:r>
      <w:r>
        <w:rPr>
          <w:rFonts w:hint="eastAsia" w:ascii="仿宋_GB2312" w:hAnsi="仿宋" w:eastAsia="仿宋_GB2312" w:cs="仿宋"/>
          <w:sz w:val="32"/>
          <w:szCs w:val="32"/>
          <w:highlight w:val="none"/>
        </w:rPr>
        <w:t>群众</w:t>
      </w:r>
      <w:r>
        <w:rPr>
          <w:rFonts w:hint="eastAsia" w:ascii="仿宋_GB2312" w:hAnsi="仿宋" w:eastAsia="仿宋_GB2312" w:cs="仿宋"/>
          <w:sz w:val="32"/>
          <w:szCs w:val="32"/>
          <w:highlight w:val="none"/>
          <w:lang w:eastAsia="zh-CN"/>
        </w:rPr>
        <w:t>了解</w:t>
      </w:r>
      <w:r>
        <w:rPr>
          <w:rFonts w:hint="eastAsia" w:ascii="仿宋_GB2312" w:hAnsi="仿宋" w:eastAsia="仿宋_GB2312" w:cs="仿宋"/>
          <w:sz w:val="32"/>
          <w:szCs w:val="32"/>
          <w:highlight w:val="none"/>
        </w:rPr>
        <w:t>掌握信用信息查询的方法</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途径，充分</w:t>
      </w:r>
      <w:r>
        <w:rPr>
          <w:rFonts w:hint="eastAsia" w:ascii="仿宋_GB2312" w:hAnsi="仿宋" w:eastAsia="仿宋_GB2312" w:cs="仿宋"/>
          <w:sz w:val="32"/>
          <w:szCs w:val="32"/>
          <w:highlight w:val="none"/>
          <w:lang w:eastAsia="zh-CN"/>
        </w:rPr>
        <w:t>保障群众对法律服务行业的</w:t>
      </w:r>
      <w:r>
        <w:rPr>
          <w:rFonts w:hint="eastAsia" w:ascii="仿宋_GB2312" w:hAnsi="仿宋" w:eastAsia="仿宋_GB2312" w:cs="仿宋"/>
          <w:sz w:val="32"/>
          <w:szCs w:val="32"/>
          <w:highlight w:val="none"/>
        </w:rPr>
        <w:t>知情权和选择权。</w:t>
      </w:r>
    </w:p>
    <w:p>
      <w:pPr>
        <w:keepNext w:val="0"/>
        <w:keepLines w:val="0"/>
        <w:pageBreakBefore w:val="0"/>
        <w:kinsoku/>
        <w:wordWrap/>
        <w:overflowPunct/>
        <w:topLinePunct w:val="0"/>
        <w:autoSpaceDE/>
        <w:autoSpaceDN/>
        <w:bidi w:val="0"/>
        <w:adjustRightInd/>
        <w:spacing w:line="560" w:lineRule="exact"/>
        <w:textAlignment w:val="auto"/>
        <w:rPr>
          <w:rFonts w:ascii="仿宋_GB2312" w:hAnsi="黑体" w:eastAsia="仿宋_GB2312"/>
          <w:sz w:val="32"/>
          <w:szCs w:val="32"/>
          <w:highlight w:val="none"/>
        </w:rPr>
      </w:pPr>
      <w:r>
        <w:rPr>
          <w:rFonts w:hint="eastAsia" w:ascii="仿宋_GB2312" w:hAnsi="仿宋" w:eastAsia="仿宋_GB2312" w:cs="仿宋"/>
          <w:sz w:val="32"/>
          <w:szCs w:val="32"/>
          <w:highlight w:val="none"/>
          <w:lang w:eastAsia="zh-CN"/>
        </w:rPr>
        <w:t>本通知自</w:t>
      </w:r>
      <w:r>
        <w:rPr>
          <w:rFonts w:hint="eastAsia" w:ascii="仿宋_GB2312" w:hAnsi="仿宋" w:eastAsia="仿宋_GB2312" w:cs="仿宋"/>
          <w:sz w:val="32"/>
          <w:szCs w:val="32"/>
          <w:highlight w:val="none"/>
          <w:lang w:val="en-US" w:eastAsia="zh-CN"/>
        </w:rPr>
        <w:t>2021年9月XX日起施行，</w:t>
      </w:r>
      <w:r>
        <w:rPr>
          <w:rFonts w:hint="eastAsia" w:ascii="仿宋_GB2312" w:hAnsi="仿宋" w:eastAsia="仿宋_GB2312" w:cs="仿宋"/>
          <w:sz w:val="32"/>
          <w:szCs w:val="32"/>
          <w:highlight w:val="none"/>
        </w:rPr>
        <w:t>《关于建立法律服务行业守信红名单和失信黑名单管理制度的通知》（杭司〔2017〕59号）</w:t>
      </w:r>
      <w:r>
        <w:rPr>
          <w:rFonts w:hint="eastAsia" w:ascii="仿宋_GB2312" w:hAnsi="仿宋" w:eastAsia="仿宋_GB2312" w:cs="仿宋"/>
          <w:sz w:val="32"/>
          <w:szCs w:val="32"/>
          <w:highlight w:val="none"/>
          <w:lang w:eastAsia="zh-CN"/>
        </w:rPr>
        <w:t>自动废止</w:t>
      </w:r>
      <w:r>
        <w:rPr>
          <w:rFonts w:hint="eastAsia" w:ascii="仿宋_GB2312" w:hAnsi="仿宋" w:eastAsia="仿宋_GB2312" w:cs="仿宋"/>
          <w:sz w:val="32"/>
          <w:szCs w:val="32"/>
          <w:highlight w:val="none"/>
          <w:lang w:val="en-US" w:eastAsia="zh-CN"/>
        </w:rPr>
        <w:t>。</w:t>
      </w:r>
    </w:p>
    <w:p>
      <w:pPr>
        <w:keepNext w:val="0"/>
        <w:keepLines w:val="0"/>
        <w:pageBreakBefore w:val="0"/>
        <w:kinsoku/>
        <w:wordWrap/>
        <w:overflowPunct/>
        <w:topLinePunct w:val="0"/>
        <w:autoSpaceDE/>
        <w:autoSpaceDN/>
        <w:bidi w:val="0"/>
        <w:adjustRightInd/>
        <w:spacing w:line="56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56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560" w:lineRule="exact"/>
        <w:textAlignment w:val="auto"/>
        <w:rPr>
          <w:rFonts w:ascii="仿宋_GB2312" w:eastAsia="仿宋_GB2312"/>
          <w:sz w:val="32"/>
          <w:szCs w:val="32"/>
        </w:rPr>
      </w:pPr>
      <w:r>
        <w:rPr>
          <w:rFonts w:hint="eastAsia" w:ascii="仿宋_GB2312" w:eastAsia="仿宋_GB2312"/>
          <w:sz w:val="32"/>
          <w:szCs w:val="32"/>
        </w:rPr>
        <w:t xml:space="preserve">                              杭州市司法局</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XX</w:t>
      </w:r>
      <w:r>
        <w:rPr>
          <w:rFonts w:hint="eastAsia" w:ascii="仿宋_GB2312" w:eastAsia="仿宋_GB2312"/>
          <w:sz w:val="32"/>
          <w:szCs w:val="32"/>
        </w:rPr>
        <w:t xml:space="preserve">日 </w:t>
      </w:r>
    </w:p>
    <w:p>
      <w:pPr>
        <w:spacing w:line="20" w:lineRule="exact"/>
        <w:rPr>
          <w:rFonts w:ascii="仿宋_GB2312" w:eastAsia="仿宋_GB2312"/>
          <w:sz w:val="32"/>
          <w:szCs w:val="32"/>
        </w:rPr>
      </w:pPr>
      <w:bookmarkStart w:id="0" w:name="SubjectWord"/>
      <w:bookmarkEnd w:id="0"/>
    </w:p>
    <w:p>
      <w:pPr>
        <w:ind w:left="0" w:leftChars="0" w:firstLine="0" w:firstLineChars="0"/>
        <w:jc w:val="both"/>
        <w:rPr>
          <w:rFonts w:hint="eastAsia" w:ascii="仿宋_GB2312" w:hAnsi="仿宋_GB2312" w:eastAsia="仿宋_GB2312" w:cs="仿宋_GB2312"/>
          <w:sz w:val="32"/>
          <w:szCs w:val="32"/>
        </w:rPr>
      </w:pPr>
    </w:p>
    <w:p>
      <w:pPr>
        <w:ind w:left="0" w:leftChars="0" w:firstLine="0" w:firstLineChars="0"/>
        <w:jc w:val="both"/>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31FCA"/>
    <w:rsid w:val="089A63E7"/>
    <w:rsid w:val="09490BED"/>
    <w:rsid w:val="105D4F91"/>
    <w:rsid w:val="16331FCA"/>
    <w:rsid w:val="20A920B2"/>
    <w:rsid w:val="21A47C94"/>
    <w:rsid w:val="39B714BB"/>
    <w:rsid w:val="3A116A03"/>
    <w:rsid w:val="40C54402"/>
    <w:rsid w:val="49366B89"/>
    <w:rsid w:val="540E6C4B"/>
    <w:rsid w:val="78094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仿宋_GB2312" w:hAnsi="仿宋_GB2312" w:eastAsia="仿宋_GB2312" w:cs="仿宋_GB2312"/>
      <w:kern w:val="2"/>
      <w:sz w:val="32"/>
      <w:szCs w:val="32"/>
      <w:lang w:val="en-US" w:eastAsia="zh-CN" w:bidi="ar-SA"/>
    </w:rPr>
  </w:style>
  <w:style w:type="paragraph" w:styleId="2">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楷体_GB231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spacing w:line="560" w:lineRule="exact"/>
      <w:ind w:firstLine="200" w:firstLineChars="200"/>
    </w:pPr>
    <w:rPr>
      <w:rFonts w:ascii="Times New Roman" w:hAnsi="Times New Roman" w:eastAsia="仿宋_GB2312" w:cs="Times New Roman"/>
      <w:sz w:val="32"/>
    </w:rPr>
  </w:style>
  <w:style w:type="paragraph" w:customStyle="1" w:styleId="4">
    <w:name w:val="公文格式"/>
    <w:basedOn w:val="1"/>
    <w:qFormat/>
    <w:uiPriority w:val="0"/>
    <w:pPr>
      <w:spacing w:line="560" w:lineRule="exact"/>
      <w:ind w:firstLine="880" w:firstLineChars="200"/>
      <w:jc w:val="both"/>
    </w:pPr>
    <w:rPr>
      <w:rFonts w:ascii="Calibri" w:hAnsi="Calibri" w:eastAsia="仿宋_GB2312" w:cs="Times New Roman"/>
      <w:sz w:val="32"/>
    </w:rPr>
  </w:style>
  <w:style w:type="paragraph" w:styleId="5">
    <w:name w:val="footer"/>
    <w:basedOn w:val="1"/>
    <w:unhideWhenUsed/>
    <w:qFormat/>
    <w:uiPriority w:val="99"/>
    <w:pPr>
      <w:tabs>
        <w:tab w:val="center" w:pos="4153"/>
        <w:tab w:val="right" w:pos="8306"/>
      </w:tabs>
      <w:snapToGrid w:val="0"/>
      <w:jc w:val="left"/>
    </w:pPr>
    <w:rPr>
      <w:kern w:val="0"/>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character" w:customStyle="1" w:styleId="11">
    <w:name w:val="list_8"/>
    <w:basedOn w:val="8"/>
    <w:qFormat/>
    <w:uiPriority w:val="0"/>
  </w:style>
  <w:style w:type="character" w:customStyle="1" w:styleId="12">
    <w:name w:val="list_1"/>
    <w:basedOn w:val="8"/>
    <w:qFormat/>
    <w:uiPriority w:val="0"/>
  </w:style>
  <w:style w:type="character" w:customStyle="1" w:styleId="13">
    <w:name w:val="time"/>
    <w:basedOn w:val="8"/>
    <w:qFormat/>
    <w:uiPriority w:val="0"/>
  </w:style>
  <w:style w:type="character" w:customStyle="1" w:styleId="14">
    <w:name w:val="time1"/>
    <w:basedOn w:val="8"/>
    <w:qFormat/>
    <w:uiPriority w:val="0"/>
  </w:style>
  <w:style w:type="character" w:customStyle="1" w:styleId="15">
    <w:name w:val="time2"/>
    <w:basedOn w:val="8"/>
    <w:qFormat/>
    <w:uiPriority w:val="0"/>
  </w:style>
  <w:style w:type="character" w:customStyle="1" w:styleId="16">
    <w:name w:val="time3"/>
    <w:basedOn w:val="8"/>
    <w:qFormat/>
    <w:uiPriority w:val="0"/>
  </w:style>
  <w:style w:type="character" w:customStyle="1" w:styleId="17">
    <w:name w:val="time4"/>
    <w:basedOn w:val="8"/>
    <w:qFormat/>
    <w:uiPriority w:val="0"/>
  </w:style>
  <w:style w:type="character" w:customStyle="1" w:styleId="18">
    <w:name w:val="time5"/>
    <w:basedOn w:val="8"/>
    <w:qFormat/>
    <w:uiPriority w:val="0"/>
    <w:rPr>
      <w:sz w:val="21"/>
      <w:szCs w:val="21"/>
    </w:rPr>
  </w:style>
  <w:style w:type="character" w:customStyle="1" w:styleId="19">
    <w:name w:val="time6"/>
    <w:basedOn w:val="8"/>
    <w:qFormat/>
    <w:uiPriority w:val="0"/>
  </w:style>
  <w:style w:type="character" w:customStyle="1" w:styleId="20">
    <w:name w:val="time7"/>
    <w:basedOn w:val="8"/>
    <w:qFormat/>
    <w:uiPriority w:val="0"/>
  </w:style>
  <w:style w:type="character" w:customStyle="1" w:styleId="21">
    <w:name w:val="event"/>
    <w:basedOn w:val="8"/>
    <w:qFormat/>
    <w:uiPriority w:val="0"/>
  </w:style>
  <w:style w:type="character" w:customStyle="1" w:styleId="22">
    <w:name w:val="event1"/>
    <w:basedOn w:val="8"/>
    <w:qFormat/>
    <w:uiPriority w:val="0"/>
  </w:style>
  <w:style w:type="character" w:customStyle="1" w:styleId="23">
    <w:name w:val="event2"/>
    <w:basedOn w:val="8"/>
    <w:qFormat/>
    <w:uiPriority w:val="0"/>
  </w:style>
  <w:style w:type="character" w:customStyle="1" w:styleId="24">
    <w:name w:val="event3"/>
    <w:basedOn w:val="8"/>
    <w:qFormat/>
    <w:uiPriority w:val="0"/>
  </w:style>
  <w:style w:type="character" w:customStyle="1" w:styleId="25">
    <w:name w:val="event4"/>
    <w:basedOn w:val="8"/>
    <w:qFormat/>
    <w:uiPriority w:val="0"/>
  </w:style>
  <w:style w:type="character" w:customStyle="1" w:styleId="26">
    <w:name w:val="event5"/>
    <w:basedOn w:val="8"/>
    <w:qFormat/>
    <w:uiPriority w:val="0"/>
  </w:style>
  <w:style w:type="character" w:customStyle="1" w:styleId="27">
    <w:name w:val="event6"/>
    <w:basedOn w:val="8"/>
    <w:qFormat/>
    <w:uiPriority w:val="0"/>
  </w:style>
  <w:style w:type="character" w:customStyle="1" w:styleId="28">
    <w:name w:val="event7"/>
    <w:basedOn w:val="8"/>
    <w:qFormat/>
    <w:uiPriority w:val="0"/>
  </w:style>
  <w:style w:type="character" w:customStyle="1" w:styleId="29">
    <w:name w:val="red"/>
    <w:basedOn w:val="8"/>
    <w:qFormat/>
    <w:uiPriority w:val="0"/>
    <w:rPr>
      <w:b/>
      <w:bCs/>
      <w:color w:val="FF0000"/>
      <w:sz w:val="21"/>
      <w:szCs w:val="21"/>
    </w:rPr>
  </w:style>
  <w:style w:type="character" w:customStyle="1" w:styleId="30">
    <w:name w:val="icon"/>
    <w:basedOn w:val="8"/>
    <w:qFormat/>
    <w:uiPriority w:val="0"/>
  </w:style>
  <w:style w:type="character" w:customStyle="1" w:styleId="31">
    <w:name w:val="con_a"/>
    <w:basedOn w:val="8"/>
    <w:qFormat/>
    <w:uiPriority w:val="0"/>
    <w:rPr>
      <w:rFonts w:ascii="新宋体" w:hAnsi="新宋体" w:eastAsia="新宋体" w:cs="新宋体"/>
      <w:sz w:val="18"/>
      <w:szCs w:val="18"/>
    </w:rPr>
  </w:style>
  <w:style w:type="character" w:customStyle="1" w:styleId="32">
    <w:name w:val="list_2"/>
    <w:basedOn w:val="8"/>
    <w:qFormat/>
    <w:uiPriority w:val="0"/>
  </w:style>
  <w:style w:type="character" w:customStyle="1" w:styleId="33">
    <w:name w:val="list_21"/>
    <w:basedOn w:val="8"/>
    <w:qFormat/>
    <w:uiPriority w:val="0"/>
  </w:style>
  <w:style w:type="character" w:customStyle="1" w:styleId="34">
    <w:name w:val="list_22"/>
    <w:basedOn w:val="8"/>
    <w:qFormat/>
    <w:uiPriority w:val="0"/>
  </w:style>
  <w:style w:type="character" w:customStyle="1" w:styleId="35">
    <w:name w:val="list_23"/>
    <w:basedOn w:val="8"/>
    <w:qFormat/>
    <w:uiPriority w:val="0"/>
  </w:style>
  <w:style w:type="character" w:customStyle="1" w:styleId="36">
    <w:name w:val="list_24"/>
    <w:basedOn w:val="8"/>
    <w:qFormat/>
    <w:uiPriority w:val="0"/>
  </w:style>
  <w:style w:type="character" w:customStyle="1" w:styleId="37">
    <w:name w:val="list_25"/>
    <w:basedOn w:val="8"/>
    <w:qFormat/>
    <w:uiPriority w:val="0"/>
  </w:style>
  <w:style w:type="character" w:customStyle="1" w:styleId="38">
    <w:name w:val="list_26"/>
    <w:basedOn w:val="8"/>
    <w:qFormat/>
    <w:uiPriority w:val="0"/>
  </w:style>
  <w:style w:type="character" w:customStyle="1" w:styleId="39">
    <w:name w:val="list_27"/>
    <w:basedOn w:val="8"/>
    <w:qFormat/>
    <w:uiPriority w:val="0"/>
  </w:style>
  <w:style w:type="character" w:customStyle="1" w:styleId="40">
    <w:name w:val="name"/>
    <w:basedOn w:val="8"/>
    <w:qFormat/>
    <w:uiPriority w:val="0"/>
    <w:rPr>
      <w:rFonts w:ascii="微软雅黑" w:hAnsi="微软雅黑" w:eastAsia="微软雅黑" w:cs="微软雅黑"/>
      <w:color w:val="333333"/>
      <w:sz w:val="18"/>
      <w:szCs w:val="18"/>
    </w:rPr>
  </w:style>
  <w:style w:type="character" w:customStyle="1" w:styleId="41">
    <w:name w:val="name1"/>
    <w:basedOn w:val="8"/>
    <w:qFormat/>
    <w:uiPriority w:val="0"/>
    <w:rPr>
      <w:rFonts w:hint="eastAsia" w:ascii="微软雅黑" w:hAnsi="微软雅黑" w:eastAsia="微软雅黑" w:cs="微软雅黑"/>
      <w:color w:val="333333"/>
      <w:sz w:val="18"/>
      <w:szCs w:val="18"/>
    </w:rPr>
  </w:style>
  <w:style w:type="character" w:customStyle="1" w:styleId="42">
    <w:name w:val="form"/>
    <w:basedOn w:val="8"/>
    <w:qFormat/>
    <w:uiPriority w:val="0"/>
  </w:style>
  <w:style w:type="character" w:customStyle="1" w:styleId="43">
    <w:name w:val="form1"/>
    <w:basedOn w:val="8"/>
    <w:qFormat/>
    <w:uiPriority w:val="0"/>
  </w:style>
  <w:style w:type="character" w:customStyle="1" w:styleId="44">
    <w:name w:val="list_3"/>
    <w:basedOn w:val="8"/>
    <w:qFormat/>
    <w:uiPriority w:val="0"/>
  </w:style>
  <w:style w:type="character" w:customStyle="1" w:styleId="45">
    <w:name w:val="list_31"/>
    <w:basedOn w:val="8"/>
    <w:qFormat/>
    <w:uiPriority w:val="0"/>
  </w:style>
  <w:style w:type="character" w:customStyle="1" w:styleId="46">
    <w:name w:val="list_32"/>
    <w:basedOn w:val="8"/>
    <w:qFormat/>
    <w:uiPriority w:val="0"/>
  </w:style>
  <w:style w:type="character" w:customStyle="1" w:styleId="47">
    <w:name w:val="list_33"/>
    <w:basedOn w:val="8"/>
    <w:qFormat/>
    <w:uiPriority w:val="0"/>
  </w:style>
  <w:style w:type="character" w:customStyle="1" w:styleId="48">
    <w:name w:val="list_34"/>
    <w:basedOn w:val="8"/>
    <w:qFormat/>
    <w:uiPriority w:val="0"/>
  </w:style>
  <w:style w:type="character" w:customStyle="1" w:styleId="49">
    <w:name w:val="list_35"/>
    <w:basedOn w:val="8"/>
    <w:qFormat/>
    <w:uiPriority w:val="0"/>
  </w:style>
  <w:style w:type="character" w:customStyle="1" w:styleId="50">
    <w:name w:val="list_36"/>
    <w:basedOn w:val="8"/>
    <w:qFormat/>
    <w:uiPriority w:val="0"/>
  </w:style>
  <w:style w:type="character" w:customStyle="1" w:styleId="51">
    <w:name w:val="list_37"/>
    <w:basedOn w:val="8"/>
    <w:qFormat/>
    <w:uiPriority w:val="0"/>
  </w:style>
  <w:style w:type="character" w:customStyle="1" w:styleId="52">
    <w:name w:val="list_4"/>
    <w:basedOn w:val="8"/>
    <w:qFormat/>
    <w:uiPriority w:val="0"/>
  </w:style>
  <w:style w:type="character" w:customStyle="1" w:styleId="53">
    <w:name w:val="list_41"/>
    <w:basedOn w:val="8"/>
    <w:qFormat/>
    <w:uiPriority w:val="0"/>
  </w:style>
  <w:style w:type="character" w:customStyle="1" w:styleId="54">
    <w:name w:val="list_42"/>
    <w:basedOn w:val="8"/>
    <w:qFormat/>
    <w:uiPriority w:val="0"/>
  </w:style>
  <w:style w:type="character" w:customStyle="1" w:styleId="55">
    <w:name w:val="list_43"/>
    <w:basedOn w:val="8"/>
    <w:qFormat/>
    <w:uiPriority w:val="0"/>
  </w:style>
  <w:style w:type="character" w:customStyle="1" w:styleId="56">
    <w:name w:val="list_44"/>
    <w:basedOn w:val="8"/>
    <w:qFormat/>
    <w:uiPriority w:val="0"/>
  </w:style>
  <w:style w:type="character" w:customStyle="1" w:styleId="57">
    <w:name w:val="list_45"/>
    <w:basedOn w:val="8"/>
    <w:qFormat/>
    <w:uiPriority w:val="0"/>
  </w:style>
  <w:style w:type="character" w:customStyle="1" w:styleId="58">
    <w:name w:val="in"/>
    <w:basedOn w:val="8"/>
    <w:qFormat/>
    <w:uiPriority w:val="0"/>
    <w:rPr>
      <w:bdr w:val="single" w:color="CA0E0D" w:sz="6" w:space="0"/>
      <w:shd w:val="clear" w:fill="FFFFFF"/>
    </w:rPr>
  </w:style>
  <w:style w:type="character" w:customStyle="1" w:styleId="59">
    <w:name w:val="list_7"/>
    <w:basedOn w:val="8"/>
    <w:qFormat/>
    <w:uiPriority w:val="0"/>
  </w:style>
  <w:style w:type="character" w:customStyle="1" w:styleId="60">
    <w:name w:val="list_71"/>
    <w:basedOn w:val="8"/>
    <w:qFormat/>
    <w:uiPriority w:val="0"/>
  </w:style>
  <w:style w:type="character" w:customStyle="1" w:styleId="61">
    <w:name w:val="list_9"/>
    <w:basedOn w:val="8"/>
    <w:qFormat/>
    <w:uiPriority w:val="0"/>
  </w:style>
  <w:style w:type="character" w:customStyle="1" w:styleId="62">
    <w:name w:val="list_91"/>
    <w:basedOn w:val="8"/>
    <w:qFormat/>
    <w:uiPriority w:val="0"/>
  </w:style>
  <w:style w:type="character" w:customStyle="1" w:styleId="63">
    <w:name w:val="list_6"/>
    <w:basedOn w:val="8"/>
    <w:qFormat/>
    <w:uiPriority w:val="0"/>
  </w:style>
  <w:style w:type="character" w:customStyle="1" w:styleId="64">
    <w:name w:val="list_61"/>
    <w:basedOn w:val="8"/>
    <w:qFormat/>
    <w:uiPriority w:val="0"/>
  </w:style>
  <w:style w:type="character" w:customStyle="1" w:styleId="65">
    <w:name w:val="list_5"/>
    <w:basedOn w:val="8"/>
    <w:qFormat/>
    <w:uiPriority w:val="0"/>
  </w:style>
  <w:style w:type="character" w:customStyle="1" w:styleId="66">
    <w:name w:val="list_51"/>
    <w:basedOn w:val="8"/>
    <w:qFormat/>
    <w:uiPriority w:val="0"/>
  </w:style>
  <w:style w:type="character" w:customStyle="1" w:styleId="67">
    <w:name w:val="weather"/>
    <w:basedOn w:val="8"/>
    <w:qFormat/>
    <w:uiPriority w:val="0"/>
    <w:rPr>
      <w:rFonts w:hint="eastAsia" w:ascii="新宋体" w:hAnsi="新宋体" w:eastAsia="新宋体" w:cs="新宋体"/>
      <w:sz w:val="18"/>
      <w:szCs w:val="18"/>
    </w:rPr>
  </w:style>
  <w:style w:type="character" w:customStyle="1" w:styleId="68">
    <w:name w:val="list_11"/>
    <w:basedOn w:val="8"/>
    <w:qFormat/>
    <w:uiPriority w:val="0"/>
  </w:style>
  <w:style w:type="character" w:customStyle="1" w:styleId="69">
    <w:name w:val="list_12"/>
    <w:basedOn w:val="8"/>
    <w:qFormat/>
    <w:uiPriority w:val="0"/>
  </w:style>
  <w:style w:type="character" w:customStyle="1" w:styleId="70">
    <w:name w:val="list_13"/>
    <w:basedOn w:val="8"/>
    <w:qFormat/>
    <w:uiPriority w:val="0"/>
  </w:style>
  <w:style w:type="character" w:customStyle="1" w:styleId="71">
    <w:name w:val="list_14"/>
    <w:basedOn w:val="8"/>
    <w:qFormat/>
    <w:uiPriority w:val="0"/>
  </w:style>
  <w:style w:type="character" w:customStyle="1" w:styleId="72">
    <w:name w:val="list_15"/>
    <w:basedOn w:val="8"/>
    <w:qFormat/>
    <w:uiPriority w:val="0"/>
  </w:style>
  <w:style w:type="character" w:customStyle="1" w:styleId="73">
    <w:name w:val="list_16"/>
    <w:basedOn w:val="8"/>
    <w:qFormat/>
    <w:uiPriority w:val="0"/>
  </w:style>
  <w:style w:type="character" w:customStyle="1" w:styleId="74">
    <w:name w:val="list_17"/>
    <w:basedOn w:val="8"/>
    <w:qFormat/>
    <w:uiPriority w:val="0"/>
  </w:style>
  <w:style w:type="character" w:customStyle="1" w:styleId="75">
    <w:name w:val="list_81"/>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2021-09-22T04:19:00Z</dcterms:created>
  <dc:creator>riTTo</dc:creator>
  <cp:lastModifiedBy>谁呀</cp:lastModifiedBy>
  <cp:lastPrinted>2021-09-22T04:33:00Z</cp:lastPrinted>
  <dcterms:modified xsi:type="dcterms:W3CDTF">2021-09-22T06:40:37Z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FB316D9404CB43BF80A655AB069F8F35</vt:lpwstr>
  </property>
</Properties>
</file>