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640"/>
        <w:jc w:val="center"/>
        <w:rPr>
          <w:rFonts w:ascii="宋体" w:cs="宋体"/>
          <w:b/>
          <w:bCs/>
          <w:sz w:val="44"/>
          <w:szCs w:val="44"/>
        </w:rPr>
      </w:pPr>
      <w:r>
        <w:rPr>
          <w:rFonts w:hint="eastAsia" w:ascii="宋体" w:hAnsi="宋体" w:cs="宋体"/>
          <w:b/>
          <w:bCs/>
          <w:sz w:val="44"/>
          <w:szCs w:val="44"/>
        </w:rPr>
        <w:t>杭州市人民政府法制办公室</w:t>
      </w:r>
      <w:r>
        <w:rPr>
          <w:rFonts w:ascii="宋体" w:hAnsi="宋体" w:cs="宋体"/>
          <w:b/>
          <w:bCs/>
          <w:sz w:val="44"/>
          <w:szCs w:val="44"/>
        </w:rPr>
        <w:t xml:space="preserve">    </w:t>
      </w:r>
      <w:r>
        <w:rPr>
          <w:rFonts w:hint="eastAsia" w:ascii="宋体" w:hAnsi="宋体" w:cs="宋体"/>
          <w:b/>
          <w:bCs/>
          <w:sz w:val="44"/>
          <w:szCs w:val="44"/>
        </w:rPr>
        <w:t>杭州市机构编制委员会办公室关于下城区行政复议体制改革工作方案的批复</w:t>
      </w:r>
    </w:p>
    <w:p>
      <w:pPr>
        <w:rPr>
          <w:rFonts w:ascii="仿宋_GB2312" w:eastAsia="仿宋_GB2312"/>
          <w:sz w:val="32"/>
          <w:szCs w:val="32"/>
        </w:rPr>
      </w:pP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下城区人民政府：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你区《杭州市下城区人民政府关于提请批准杭州市下城区行政复议体制改革工作方案的请示》（下政发</w:t>
      </w: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悉。按照《浙江省人民政府关于深化行政复议体制改革的意见》（浙政发</w:t>
      </w:r>
      <w:r>
        <w:rPr>
          <w:rFonts w:hint="eastAsia" w:ascii="仿宋_GB2312" w:eastAsia="仿宋_GB2312"/>
          <w:sz w:val="32"/>
          <w:szCs w:val="32"/>
          <w:lang w:eastAsia="zh-CN"/>
        </w:rPr>
        <w:t>〔</w:t>
      </w:r>
      <w:r>
        <w:rPr>
          <w:rFonts w:ascii="仿宋_GB2312" w:hAnsi="仿宋_GB2312" w:eastAsia="仿宋_GB2312" w:cs="仿宋_GB2312"/>
          <w:sz w:val="32"/>
          <w:szCs w:val="32"/>
        </w:rPr>
        <w:t>2017</w:t>
      </w:r>
      <w:r>
        <w:rPr>
          <w:rFonts w:hint="eastAsia" w:ascii="仿宋_GB2312" w:eastAsia="仿宋_GB2312"/>
          <w:sz w:val="32"/>
          <w:szCs w:val="32"/>
          <w:lang w:eastAsia="zh-CN"/>
        </w:rPr>
        <w:t>〕</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号）的要求，经市政府同意，现函复如下：</w:t>
      </w:r>
    </w:p>
    <w:p>
      <w:pPr>
        <w:ind w:firstLine="640" w:firstLineChars="200"/>
        <w:rPr>
          <w:rFonts w:hint="eastAsia" w:ascii="仿宋_GB2312" w:eastAsia="仿宋_GB2312"/>
          <w:sz w:val="32"/>
          <w:szCs w:val="32"/>
        </w:rPr>
      </w:pPr>
      <w:r>
        <w:rPr>
          <w:rFonts w:hint="eastAsia" w:ascii="仿宋_GB2312" w:eastAsia="仿宋_GB2312"/>
          <w:sz w:val="32"/>
          <w:szCs w:val="32"/>
        </w:rPr>
        <w:t>一、原则同意你区行政复议体制改革工作方案，请你区抓紧组织实施，建立健全行政复议体制改革工作相应机制，推动行政复议体制改革有效落地。</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二、你区要以行政复议体制改革为契机，围绕推动复议专业化、提升复议公信力、发挥复议职能作用的工作目标，坚持高效便民，注重改革创新，努力推动行政复议在化解行政争议、维护群众合法权益、促进依法行政等方面发挥重要作用。要进一步畅通行政复议渠道，完善行政复议制度，健全行政复议机制，加大“阳光复议”力度，强化复议能力建设，增强行政复议的专业性、权威性和有效性。要强化工作衔接，加强与业务主管部门之间的协商对接，加强行政复议与行政审判之间的衔接互动，加强和改进行政应诉工作。要加强行政复议普法工作,通过申请权告知引导、案件审理、法律文书说理、典型案例宣传等方式，充分发挥行政复议在普法方面的积极作用。  </w:t>
      </w:r>
    </w:p>
    <w:p>
      <w:pPr>
        <w:ind w:firstLine="640" w:firstLineChars="200"/>
        <w:rPr>
          <w:rFonts w:hint="eastAsia" w:ascii="仿宋_GB2312" w:eastAsia="仿宋_GB2312"/>
          <w:sz w:val="32"/>
          <w:szCs w:val="32"/>
        </w:rPr>
      </w:pPr>
      <w:r>
        <w:rPr>
          <w:rFonts w:hint="eastAsia" w:ascii="仿宋_GB2312" w:eastAsia="仿宋_GB2312"/>
          <w:sz w:val="32"/>
          <w:szCs w:val="32"/>
        </w:rPr>
        <w:t>三、市级有关单位要加强对下城区行政复议体制改革工作的指导和配合，支持行政复议职责集中和集中后的行政复议审理工作，推动改革顺利实施。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行政复议体制改革中遇到的重大问题应及时报告市政府。</w:t>
      </w:r>
    </w:p>
    <w:p>
      <w:pPr>
        <w:spacing w:line="560" w:lineRule="exact"/>
        <w:ind w:firstLine="736" w:firstLineChars="230"/>
        <w:rPr>
          <w:rFonts w:hint="eastAsia" w:ascii="仿宋_GB2312" w:eastAsia="仿宋_GB2312"/>
          <w:sz w:val="32"/>
          <w:szCs w:val="32"/>
        </w:rPr>
      </w:pPr>
    </w:p>
    <w:p>
      <w:pPr>
        <w:spacing w:line="560" w:lineRule="exact"/>
        <w:ind w:firstLine="736" w:firstLineChars="230"/>
        <w:rPr>
          <w:rFonts w:hint="eastAsia" w:ascii="仿宋_GB2312" w:eastAsia="仿宋_GB2312"/>
          <w:sz w:val="32"/>
          <w:szCs w:val="32"/>
        </w:rPr>
      </w:pPr>
    </w:p>
    <w:p>
      <w:pPr>
        <w:spacing w:line="560" w:lineRule="exact"/>
        <w:ind w:firstLine="736" w:firstLineChars="230"/>
        <w:rPr>
          <w:rFonts w:ascii="仿宋_GB2312" w:eastAsia="仿宋_GB2312"/>
          <w:sz w:val="32"/>
          <w:szCs w:val="32"/>
        </w:rPr>
      </w:pPr>
      <w:r>
        <w:rPr>
          <w:rFonts w:hint="eastAsia" w:ascii="仿宋_GB2312" w:eastAsia="仿宋_GB2312"/>
          <w:sz w:val="32"/>
          <w:szCs w:val="32"/>
        </w:rPr>
        <w:t>附件：《杭州市下城区行政复议体制改革工作方案》</w:t>
      </w:r>
      <w:r>
        <w:rPr>
          <w:rFonts w:ascii="仿宋_GB2312" w:eastAsia="仿宋_GB2312"/>
          <w:sz w:val="32"/>
          <w:szCs w:val="32"/>
        </w:rPr>
        <w:t xml:space="preserve">                   </w:t>
      </w:r>
    </w:p>
    <w:p>
      <w:pPr>
        <w:spacing w:line="560" w:lineRule="exact"/>
        <w:ind w:firstLine="4160" w:firstLineChars="1300"/>
        <w:rPr>
          <w:rFonts w:ascii="仿宋_GB2312" w:eastAsia="仿宋_GB2312"/>
          <w:sz w:val="32"/>
          <w:szCs w:val="32"/>
        </w:rPr>
      </w:pPr>
      <w:r>
        <w:rPr>
          <w:rFonts w:ascii="仿宋_GB2312" w:eastAsia="仿宋_GB2312"/>
          <w:sz w:val="32"/>
          <w:szCs w:val="32"/>
        </w:rPr>
        <w:t xml:space="preserve">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杭州市人民政府法制办公室</w:t>
      </w:r>
      <w:r>
        <w:rPr>
          <w:rFonts w:ascii="仿宋_GB2312" w:eastAsia="仿宋_GB2312"/>
          <w:sz w:val="32"/>
          <w:szCs w:val="32"/>
        </w:rPr>
        <w:t xml:space="preserve"> </w:t>
      </w:r>
      <w:r>
        <w:rPr>
          <w:rFonts w:hint="eastAsia" w:ascii="仿宋_GB2312" w:eastAsia="仿宋_GB2312"/>
          <w:sz w:val="32"/>
          <w:szCs w:val="32"/>
        </w:rPr>
        <w:t>杭州市机构编制委员会办公室</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二〇一八年二月二十八日</w:t>
      </w:r>
    </w:p>
    <w:p>
      <w:pPr>
        <w:spacing w:line="560" w:lineRule="exact"/>
        <w:rPr>
          <w:rFonts w:ascii="仿宋_GB2312" w:eastAsia="仿宋_GB2312"/>
          <w:sz w:val="32"/>
          <w:szCs w:val="32"/>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仿宋_GB2312" w:eastAsia="仿宋_GB2312"/>
          <w:sz w:val="32"/>
          <w:szCs w:val="32"/>
        </w:rPr>
      </w:pPr>
      <w:r>
        <w:rPr>
          <w:rFonts w:hint="eastAsia" w:ascii="仿宋_GB2312" w:hAnsi="黑体" w:eastAsia="仿宋_GB2312" w:cs="黑体"/>
          <w:color w:val="000000"/>
          <w:sz w:val="32"/>
          <w:szCs w:val="32"/>
        </w:rPr>
        <w:t>附件</w:t>
      </w:r>
      <w:r>
        <w:rPr>
          <w:rFonts w:hint="eastAsia" w:ascii="仿宋_GB2312" w:eastAsia="仿宋_GB2312"/>
          <w:sz w:val="32"/>
          <w:szCs w:val="32"/>
        </w:rPr>
        <w:t xml:space="preserve"> </w:t>
      </w:r>
    </w:p>
    <w:p>
      <w:pPr>
        <w:spacing w:line="560" w:lineRule="exact"/>
        <w:jc w:val="center"/>
        <w:rPr>
          <w:rFonts w:hint="eastAsia" w:ascii="方正小标宋简体" w:hAnsi="方正小标宋简体" w:eastAsia="方正小标宋简体" w:cs="方正小标宋简体"/>
          <w:b/>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杭州市下城区深化行政复议体制改革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spacing w:line="560" w:lineRule="exact"/>
        <w:ind w:firstLine="723" w:firstLineChars="200"/>
        <w:rPr>
          <w:rFonts w:ascii="方正小标宋简体" w:hAnsi="方正小标宋简体" w:eastAsia="方正小标宋简体" w:cs="方正小标宋简体"/>
          <w:b/>
          <w:sz w:val="36"/>
          <w:szCs w:val="36"/>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为深入贯彻落实中共十八届三中全会《关于全面深化改革若干重大问题的决定》和党中央国务院《法治政府建设实施纲要（</w:t>
      </w:r>
      <w:r>
        <w:rPr>
          <w:rFonts w:ascii="仿宋_GB2312" w:eastAsia="仿宋_GB2312"/>
          <w:sz w:val="32"/>
          <w:szCs w:val="32"/>
        </w:rPr>
        <w:t>2015-2020</w:t>
      </w:r>
      <w:r>
        <w:rPr>
          <w:rFonts w:hint="eastAsia" w:ascii="仿宋_GB2312" w:eastAsia="仿宋_GB2312"/>
          <w:sz w:val="32"/>
          <w:szCs w:val="32"/>
        </w:rPr>
        <w:t>年）》有关改革行政复议体制的要求，推进政府自身改革，建立规范、高效的行政复议体制，充分发挥行政复议作为解决行政争议主渠道的作用，切实化解社会矛盾纠纷，根据《浙江省人民政府关于深化行政复议体制改革的意见》（浙政发〔</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号）精神，结合我区实际，制定本工作方案。</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一、工作目标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面贯彻落实党的十九大精神，按照国家、省、市关于推进法治政府建设、改革行政复议体制的工作部署，改革创新行政复议体制机制，优化行政复议资源，集中行使行政复议职权，提高行政复议工作的专业性、权威性和有效性。通过改革，进一步发挥行政复议制度高效、专业、快捷等优势，努力将行政争议化解在基层、化解在初发阶段、化解在行政程序内，充分发挥行政复议在解决行政争议、促进依法行政中的重要作用。</w:t>
      </w:r>
    </w:p>
    <w:p>
      <w:pPr>
        <w:widowControl/>
        <w:shd w:val="clear" w:color="auto" w:fill="FFFFFF"/>
        <w:spacing w:line="560" w:lineRule="exact"/>
        <w:ind w:firstLine="640"/>
        <w:rPr>
          <w:rFonts w:ascii="仿宋_GB2312" w:hAnsi="宋体" w:eastAsia="仿宋_GB2312" w:cs="宋体"/>
          <w:b/>
          <w:color w:val="000000"/>
          <w:spacing w:val="15"/>
          <w:kern w:val="0"/>
          <w:szCs w:val="21"/>
        </w:rPr>
      </w:pPr>
      <w:r>
        <w:rPr>
          <w:rFonts w:hint="eastAsia" w:ascii="仿宋_GB2312" w:hAnsi="黑体" w:eastAsia="仿宋_GB2312"/>
          <w:b/>
          <w:color w:val="000000"/>
          <w:spacing w:val="15"/>
          <w:kern w:val="0"/>
          <w:sz w:val="32"/>
          <w:szCs w:val="32"/>
        </w:rPr>
        <w:t>二、工作原则</w:t>
      </w:r>
    </w:p>
    <w:p>
      <w:pPr>
        <w:widowControl/>
        <w:shd w:val="clear" w:color="auto" w:fill="FFFFFF"/>
        <w:spacing w:line="560" w:lineRule="exact"/>
        <w:ind w:firstLine="640"/>
        <w:rPr>
          <w:rFonts w:ascii="仿宋_GB2312" w:hAnsi="宋体" w:eastAsia="仿宋_GB2312" w:cs="宋体"/>
          <w:color w:val="000000"/>
          <w:spacing w:val="15"/>
          <w:kern w:val="0"/>
          <w:szCs w:val="21"/>
        </w:rPr>
      </w:pPr>
      <w:r>
        <w:rPr>
          <w:rFonts w:hint="eastAsia" w:ascii="Times New Roman" w:hAnsi="Times New Roman" w:eastAsia="楷体"/>
          <w:color w:val="000000"/>
          <w:sz w:val="32"/>
          <w:szCs w:val="32"/>
        </w:rPr>
        <w:t>（一）依法实施</w:t>
      </w:r>
    </w:p>
    <w:p>
      <w:pPr>
        <w:widowControl/>
        <w:shd w:val="clear" w:color="auto" w:fill="FFFFFF"/>
        <w:spacing w:line="560" w:lineRule="exact"/>
        <w:ind w:firstLine="616"/>
        <w:rPr>
          <w:rFonts w:ascii="仿宋_GB2312" w:hAnsi="宋体" w:eastAsia="仿宋_GB2312" w:cs="宋体"/>
          <w:color w:val="000000"/>
          <w:spacing w:val="15"/>
          <w:kern w:val="0"/>
          <w:szCs w:val="21"/>
        </w:rPr>
      </w:pPr>
      <w:r>
        <w:rPr>
          <w:rFonts w:hint="eastAsia" w:ascii="仿宋_GB2312" w:eastAsia="仿宋_GB2312"/>
          <w:sz w:val="32"/>
          <w:szCs w:val="32"/>
        </w:rPr>
        <w:t>根据《中华人民共和国行政复议法》及其实施条例的规定，结合行政管理体制改革和行政复议工作发展趋势，积极探索，依法依规推进我区行政复议体制改革工作</w:t>
      </w:r>
      <w:r>
        <w:rPr>
          <w:rFonts w:hint="eastAsia" w:ascii="仿宋_GB2312" w:hAnsi="Times New Roman" w:eastAsia="仿宋_GB2312"/>
          <w:color w:val="000000"/>
          <w:spacing w:val="15"/>
          <w:kern w:val="0"/>
          <w:sz w:val="32"/>
          <w:szCs w:val="32"/>
        </w:rPr>
        <w:t>。</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（二）稳步推进</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根据上级要求，立足我区行政复议工作实际，将行政复议体制改革工作纳入我区全面推进依法行政、建设法治政府的整体规划和部署中，逐项实施、稳步推进。</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（三）便民高效</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坚持正当程序与便捷高效相结合，突出行政复议便民、高效、专业的优势，为人民群众提供便捷的矛盾纠纷解决方式。通过开展行政复议体制改革，优化行政复议资源配置，健全完善工作制度，使行政复议化解行政争议、推动法治政府建设的职能作用明显增强。</w:t>
      </w:r>
    </w:p>
    <w:p>
      <w:pPr>
        <w:widowControl/>
        <w:shd w:val="clear" w:color="auto" w:fill="FFFFFF"/>
        <w:spacing w:line="560" w:lineRule="exact"/>
        <w:ind w:firstLine="640"/>
        <w:rPr>
          <w:rFonts w:ascii="仿宋_GB2312" w:hAnsi="宋体" w:eastAsia="仿宋_GB2312" w:cs="宋体"/>
          <w:b/>
          <w:color w:val="000000"/>
          <w:spacing w:val="15"/>
          <w:kern w:val="0"/>
          <w:szCs w:val="21"/>
        </w:rPr>
      </w:pPr>
      <w:r>
        <w:rPr>
          <w:rFonts w:hint="eastAsia" w:ascii="仿宋_GB2312" w:hAnsi="黑体" w:eastAsia="仿宋_GB2312"/>
          <w:b/>
          <w:color w:val="000000"/>
          <w:spacing w:val="15"/>
          <w:kern w:val="0"/>
          <w:sz w:val="32"/>
          <w:szCs w:val="32"/>
        </w:rPr>
        <w:t>三、主要内容</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（一）设立区行政复议局</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在杭州市下城区人民政府法制办公室增挂“杭州市下城区人民政府行政复议局”牌子（简称区行政复议局），其主要职能是：</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1.承办以区政府为复议机关的行政复议案件</w:t>
      </w:r>
      <w:r>
        <w:rPr>
          <w:rFonts w:ascii="仿宋_GB2312" w:eastAsia="仿宋_GB2312"/>
          <w:sz w:val="32"/>
          <w:szCs w:val="32"/>
        </w:rPr>
        <w:t>;</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2.承办以区政府为被申请人或被告的行政复议或行政应诉案件（涉案行政行为有具体承办单位的除外）；</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3.集中承办以区政府工作部门为行政复议机关的行政复议案件及相应的行政应诉案件；</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4.承办区政府为赔偿义务机关的行政赔偿案件（涉案行政行为有具体承办单位的除外）；</w:t>
      </w:r>
      <w:r>
        <w:rPr>
          <w:rFonts w:ascii="仿宋_GB2312" w:eastAsia="仿宋_GB2312"/>
          <w:sz w:val="32"/>
          <w:szCs w:val="32"/>
        </w:rPr>
        <w:t>   </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5.拟定行政复议、行政应诉、国家赔偿以及行政调解工作的配套制度及有关规范性文件，经批准后组织实施；</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6.负责对全区行政复议、行政应诉、行政赔偿、行政调解案件的调查统计、分析研究、监督指导等相关工作，并将有关情况及时向区政府报告；</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7.负责府院联席机制、复议诉讼联席机制的建设。</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（二）集中行政复议职责</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对以下城区政府工作部门及其依法设立的派出机构、街道办事处、法律法规授权的组织等为被申请人的行政复议申请，原则上由区行政复议局统一办理。区政府相关部门的行政复议职权由区行政复议局统一行使。</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涉及海关、金融、国税、外汇管理等实行垂直领导的行政机关和国家安全机关的行政复议案件，仍按《中华人民共和国行政复议法》有关规定处理。</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（三）配强行政复议机构和人员</w:t>
      </w:r>
    </w:p>
    <w:p>
      <w:pPr>
        <w:widowControl/>
        <w:shd w:val="clear" w:color="auto" w:fill="FFFFFF"/>
        <w:spacing w:line="560" w:lineRule="exact"/>
        <w:ind w:firstLine="640"/>
        <w:rPr>
          <w:rFonts w:ascii="仿宋_GB2312" w:eastAsia="仿宋_GB2312"/>
          <w:sz w:val="32"/>
          <w:szCs w:val="32"/>
        </w:rPr>
      </w:pPr>
      <w:r>
        <w:rPr>
          <w:rFonts w:hint="eastAsia" w:ascii="仿宋_GB2312" w:eastAsia="仿宋_GB2312"/>
          <w:sz w:val="32"/>
          <w:szCs w:val="32"/>
        </w:rPr>
        <w:t>充实、加强区行政复议局工作力量，撤销区法制办原有的复议应诉科，增设相应的内设机构和科级职数，增加相应的行政编制和编外用工人员。完善办案人员动态补充机制，使人员配备与改革后所承担的工作任务相适应，探索建立政府雇员制。</w:t>
      </w:r>
    </w:p>
    <w:p>
      <w:pPr>
        <w:widowControl/>
        <w:shd w:val="clear" w:color="auto" w:fill="FFFFFF"/>
        <w:spacing w:line="560" w:lineRule="exact"/>
        <w:ind w:firstLine="640"/>
        <w:rPr>
          <w:rFonts w:ascii="仿宋_GB2312" w:eastAsia="仿宋_GB2312"/>
          <w:sz w:val="32"/>
          <w:szCs w:val="32"/>
        </w:rPr>
      </w:pPr>
      <w:r>
        <w:rPr>
          <w:rFonts w:hint="eastAsia" w:ascii="仿宋_GB2312" w:eastAsia="仿宋_GB2312"/>
          <w:sz w:val="32"/>
          <w:szCs w:val="32"/>
        </w:rPr>
        <w:t>按照人岗相适应的原则，行政复议初任人员应依法取得法律职业资格，同时加强行政复议人员资格条件与公职律师制度的衔接。</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（四）实行“三统一”</w:t>
      </w:r>
    </w:p>
    <w:p>
      <w:pPr>
        <w:widowControl/>
        <w:shd w:val="clear" w:color="auto" w:fill="FFFFFF"/>
        <w:spacing w:line="560" w:lineRule="exact"/>
        <w:ind w:firstLine="640"/>
        <w:rPr>
          <w:rFonts w:ascii="仿宋_GB2312" w:eastAsia="仿宋_GB2312"/>
          <w:sz w:val="32"/>
          <w:szCs w:val="32"/>
        </w:rPr>
      </w:pPr>
      <w:r>
        <w:rPr>
          <w:rFonts w:hint="eastAsia" w:ascii="仿宋_GB2312" w:hAnsi="Times New Roman" w:eastAsia="仿宋_GB2312"/>
          <w:b/>
          <w:bCs/>
          <w:color w:val="000000"/>
          <w:spacing w:val="15"/>
          <w:kern w:val="0"/>
          <w:sz w:val="32"/>
          <w:szCs w:val="32"/>
        </w:rPr>
        <w:t>1.</w:t>
      </w:r>
      <w:r>
        <w:rPr>
          <w:rFonts w:hint="eastAsia" w:ascii="仿宋_GB2312" w:hAnsi="楷体" w:eastAsia="仿宋_GB2312"/>
          <w:b/>
          <w:bCs/>
          <w:color w:val="000000"/>
          <w:spacing w:val="15"/>
          <w:kern w:val="0"/>
          <w:sz w:val="32"/>
          <w:szCs w:val="32"/>
        </w:rPr>
        <w:t>统一受理。</w:t>
      </w:r>
      <w:r>
        <w:rPr>
          <w:rFonts w:hint="eastAsia" w:ascii="仿宋_GB2312" w:eastAsia="仿宋_GB2312"/>
          <w:sz w:val="32"/>
          <w:szCs w:val="32"/>
        </w:rPr>
        <w:t>区行政复议局统一负责行政复议申请的立案审查工作，依法受理行政复议申请。区相关部门在作出具体行政行为时，直接告知申请人向区政府申请行政复议，不再告知向市级主管部门提出复议申请。市级主管部门、区依法具有复议职能的部门收到行政复议申请的，及时引导申请人向区政府提出。</w:t>
      </w:r>
    </w:p>
    <w:p>
      <w:pPr>
        <w:widowControl/>
        <w:shd w:val="clear" w:color="auto" w:fill="FFFFFF"/>
        <w:spacing w:line="560" w:lineRule="exact"/>
        <w:ind w:firstLine="640"/>
        <w:rPr>
          <w:rFonts w:ascii="仿宋_GB2312" w:hAnsi="宋体" w:eastAsia="仿宋_GB2312" w:cs="宋体"/>
          <w:color w:val="000000"/>
          <w:spacing w:val="15"/>
          <w:kern w:val="0"/>
          <w:szCs w:val="21"/>
        </w:rPr>
      </w:pPr>
      <w:r>
        <w:rPr>
          <w:rFonts w:hint="eastAsia" w:ascii="仿宋_GB2312" w:hAnsi="Times New Roman" w:eastAsia="仿宋_GB2312"/>
          <w:b/>
          <w:bCs/>
          <w:color w:val="000000"/>
          <w:spacing w:val="15"/>
          <w:kern w:val="0"/>
          <w:sz w:val="32"/>
          <w:szCs w:val="32"/>
        </w:rPr>
        <w:t>2.统一审理。</w:t>
      </w:r>
      <w:r>
        <w:rPr>
          <w:rFonts w:hint="eastAsia" w:ascii="仿宋_GB2312" w:eastAsia="仿宋_GB2312"/>
          <w:sz w:val="32"/>
          <w:szCs w:val="32"/>
        </w:rPr>
        <w:t>区行政复议局统一负责行政复议案件审理工作，区政府工作部门不再审理行政复议案件，但应按照区行政复议局要求协助做好相关工作。行政复议案件立案受理后，根据案件具体情况，加大调查、听证、调解等审理力度，确保案件得到公平、公正处理。</w:t>
      </w:r>
    </w:p>
    <w:p>
      <w:pPr>
        <w:widowControl/>
        <w:shd w:val="clear" w:color="auto" w:fill="FFFFFF"/>
        <w:spacing w:line="560" w:lineRule="exact"/>
        <w:ind w:firstLine="640"/>
        <w:rPr>
          <w:rFonts w:ascii="仿宋_GB2312" w:eastAsia="仿宋_GB2312"/>
          <w:sz w:val="32"/>
          <w:szCs w:val="32"/>
        </w:rPr>
      </w:pPr>
      <w:r>
        <w:rPr>
          <w:rFonts w:hint="eastAsia" w:ascii="仿宋_GB2312" w:hAnsi="Times New Roman" w:eastAsia="仿宋_GB2312"/>
          <w:b/>
          <w:bCs/>
          <w:color w:val="000000"/>
          <w:spacing w:val="15"/>
          <w:kern w:val="0"/>
          <w:sz w:val="32"/>
          <w:szCs w:val="32"/>
        </w:rPr>
        <w:t>3.统一决定。</w:t>
      </w:r>
      <w:r>
        <w:rPr>
          <w:rFonts w:hint="eastAsia" w:ascii="仿宋_GB2312" w:eastAsia="仿宋_GB2312"/>
          <w:sz w:val="32"/>
          <w:szCs w:val="32"/>
        </w:rPr>
        <w:t>行政复议决定书以区政府名义作出的，报区政府分管领导签发后，加盖区政府印章。区行政复议局集中承办的案件，以区政府部门的名义作出，加盖区政府部门行政复议专用章。</w:t>
      </w:r>
    </w:p>
    <w:p>
      <w:pPr>
        <w:widowControl/>
        <w:shd w:val="clear" w:color="auto" w:fill="FFFFFF"/>
        <w:spacing w:line="560" w:lineRule="exact"/>
        <w:ind w:firstLine="640"/>
        <w:rPr>
          <w:rFonts w:ascii="Times New Roman" w:hAnsi="Times New Roman" w:eastAsia="楷体"/>
          <w:color w:val="000000"/>
          <w:sz w:val="32"/>
          <w:szCs w:val="32"/>
        </w:rPr>
      </w:pPr>
      <w:r>
        <w:rPr>
          <w:rFonts w:hint="eastAsia" w:ascii="Times New Roman" w:hAnsi="Times New Roman" w:eastAsia="楷体"/>
          <w:color w:val="000000"/>
          <w:sz w:val="32"/>
          <w:szCs w:val="32"/>
        </w:rPr>
        <w:t>（五）健全复议机制</w:t>
      </w:r>
    </w:p>
    <w:p>
      <w:pPr>
        <w:widowControl/>
        <w:shd w:val="clear" w:color="auto" w:fill="FFFFFF"/>
        <w:spacing w:line="560" w:lineRule="exact"/>
        <w:ind w:firstLine="616"/>
        <w:rPr>
          <w:rFonts w:ascii="仿宋_GB2312" w:eastAsia="仿宋_GB2312"/>
          <w:sz w:val="32"/>
          <w:szCs w:val="32"/>
        </w:rPr>
      </w:pPr>
      <w:r>
        <w:rPr>
          <w:rFonts w:hint="eastAsia" w:ascii="仿宋_GB2312" w:eastAsia="仿宋_GB2312"/>
          <w:sz w:val="32"/>
          <w:szCs w:val="32"/>
        </w:rPr>
        <w:t>畅通行政复议渠道，健全行政复议申请的引导、转送以及集中承办等工作机制。完善工作制度，优化复议流程，健全审理机制，积极推动复议规范化建设。完善区行政复议局与业务主管部门之间的办案协商机制。</w:t>
      </w:r>
      <w:bookmarkStart w:id="0" w:name="_GoBack"/>
      <w:bookmarkEnd w:id="0"/>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四、工作要求</w:t>
      </w:r>
    </w:p>
    <w:p>
      <w:pPr>
        <w:spacing w:line="560" w:lineRule="exact"/>
        <w:ind w:firstLine="643" w:firstLineChars="200"/>
        <w:rPr>
          <w:rFonts w:ascii="仿宋_GB2312" w:eastAsia="仿宋_GB2312"/>
          <w:sz w:val="32"/>
          <w:szCs w:val="32"/>
        </w:rPr>
      </w:pPr>
      <w:r>
        <w:rPr>
          <w:rFonts w:hint="eastAsia" w:ascii="仿宋_GB2312" w:hAnsi="Times New Roman" w:eastAsia="仿宋_GB2312"/>
          <w:b/>
          <w:color w:val="000000"/>
          <w:sz w:val="32"/>
          <w:szCs w:val="32"/>
        </w:rPr>
        <w:t>1.加强领导。</w:t>
      </w:r>
      <w:r>
        <w:rPr>
          <w:rFonts w:hint="eastAsia" w:ascii="仿宋_GB2312" w:eastAsia="仿宋_GB2312"/>
          <w:sz w:val="32"/>
          <w:szCs w:val="32"/>
        </w:rPr>
        <w:t>改革行政复议体制是推进法治政府建设的重要内容。为保障行政复议体制改革的顺利推进，成立以区政府主要领导为组长，区政府分管领导为副组长，区法制办、区编办及相关部门领导为成员的行政复议体制改革工作小组，协调、沟通相关问题，确保行政复议体制改革的顺利实施。</w:t>
      </w:r>
    </w:p>
    <w:p>
      <w:pPr>
        <w:spacing w:line="560" w:lineRule="exact"/>
        <w:ind w:firstLine="643" w:firstLineChars="200"/>
        <w:rPr>
          <w:rFonts w:ascii="仿宋_GB2312" w:eastAsia="仿宋_GB2312"/>
          <w:sz w:val="32"/>
          <w:szCs w:val="32"/>
        </w:rPr>
      </w:pPr>
      <w:r>
        <w:rPr>
          <w:rFonts w:hint="eastAsia" w:ascii="仿宋_GB2312" w:hAnsi="Times New Roman" w:eastAsia="仿宋_GB2312"/>
          <w:b/>
          <w:color w:val="000000"/>
          <w:sz w:val="32"/>
          <w:szCs w:val="32"/>
        </w:rPr>
        <w:t>2.协同推进。</w:t>
      </w:r>
      <w:r>
        <w:rPr>
          <w:rFonts w:hint="eastAsia" w:ascii="仿宋_GB2312" w:eastAsia="仿宋_GB2312"/>
          <w:sz w:val="32"/>
          <w:szCs w:val="32"/>
        </w:rPr>
        <w:t>各部门在区政府领导下，按照职责分工做好行政复议体制改革工作。区法制办会同区编办负责行政复议体制改革的牵头组织实施，按要求做好复议职能、机构、编制调整及人员录用等工作，推动相关机构设置、人员配备与所承担的任务相适应；区财政局负责行政复议体制改革工作经费保障；区机关事务局负责落实立案接待、听证审理等办公场所；其他有关部门要按照区里统一部署，及时做好事项梳理、工作交接等工作。</w:t>
      </w:r>
    </w:p>
    <w:p>
      <w:pPr>
        <w:spacing w:line="560" w:lineRule="exact"/>
        <w:ind w:firstLine="643" w:firstLineChars="200"/>
        <w:rPr>
          <w:rFonts w:ascii="仿宋_GB2312" w:eastAsia="仿宋_GB2312"/>
          <w:sz w:val="32"/>
          <w:szCs w:val="32"/>
        </w:rPr>
      </w:pPr>
      <w:r>
        <w:rPr>
          <w:rFonts w:hint="eastAsia" w:ascii="仿宋_GB2312" w:hAnsi="Times New Roman" w:eastAsia="仿宋_GB2312"/>
          <w:b/>
          <w:color w:val="000000"/>
          <w:sz w:val="32"/>
          <w:szCs w:val="32"/>
        </w:rPr>
        <w:t>3.加强宣传。</w:t>
      </w:r>
      <w:r>
        <w:rPr>
          <w:rFonts w:hint="eastAsia" w:ascii="仿宋_GB2312" w:eastAsia="仿宋_GB2312"/>
          <w:sz w:val="32"/>
          <w:szCs w:val="32"/>
        </w:rPr>
        <w:t>区政府及各有关部门做好行政复议体制改革的宣传工作，使广大群众知晓我区行政复议程序的变化，以及行政复议化解纠纷快、申请无费用等优点，合理引导公民通过行政复议来解决行政纠纷。</w:t>
      </w:r>
    </w:p>
    <w:p>
      <w:pPr>
        <w:spacing w:line="560" w:lineRule="exact"/>
        <w:ind w:firstLine="643" w:firstLineChars="200"/>
        <w:rPr>
          <w:rFonts w:ascii="仿宋_GB2312" w:eastAsia="仿宋_GB2312"/>
          <w:sz w:val="32"/>
          <w:szCs w:val="32"/>
        </w:rPr>
      </w:pPr>
      <w:r>
        <w:rPr>
          <w:rFonts w:hint="eastAsia" w:ascii="仿宋_GB2312" w:hAnsi="Times New Roman" w:eastAsia="仿宋_GB2312"/>
          <w:b/>
          <w:color w:val="000000"/>
          <w:sz w:val="32"/>
          <w:szCs w:val="32"/>
        </w:rPr>
        <w:t>4.做好评估。</w:t>
      </w:r>
      <w:r>
        <w:rPr>
          <w:rFonts w:hint="eastAsia" w:ascii="仿宋_GB2312" w:eastAsia="仿宋_GB2312"/>
          <w:sz w:val="32"/>
          <w:szCs w:val="32"/>
        </w:rPr>
        <w:t>行政复议体制改革实施后，及时评估改革工作的运行情况，不断完善行政复议案件受理、审理、决定等办案流程，创新管理体制和工作机制，努力推动行政复议工作的发展。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1278"/>
    <w:rsid w:val="00306227"/>
    <w:rsid w:val="00421278"/>
    <w:rsid w:val="007449C9"/>
    <w:rsid w:val="00E20917"/>
    <w:rsid w:val="5D680E0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471</Words>
  <Characters>2686</Characters>
  <Lines>22</Lines>
  <Paragraphs>6</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2024-01-12T01:44:00Z</dcterms:created>
  <dc:creator>赵玉华</dc:creator>
  <cp:lastModifiedBy>zyh</cp:lastModifiedBy>
  <dcterms:modified xsi:type="dcterms:W3CDTF">2024-01-12T06:15:24Z</dcterms:modified>
  <dc:title>杭州市人民政府法制办公室    杭州市机构编制委员会办公室关于下城区行政复议体制改革工作方案的批复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