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444C" w:rsidRPr="001D6DCC" w:rsidRDefault="0041444C" w:rsidP="0041444C">
      <w:pPr>
        <w:pStyle w:val="a6"/>
        <w:tabs>
          <w:tab w:val="left" w:pos="1985"/>
        </w:tabs>
        <w:adjustRightInd w:val="0"/>
        <w:snapToGrid w:val="0"/>
        <w:spacing w:line="600" w:lineRule="exact"/>
        <w:ind w:firstLineChars="0" w:firstLine="0"/>
        <w:jc w:val="center"/>
        <w:rPr>
          <w:rFonts w:ascii="方正小标宋_GBK" w:eastAsia="方正小标宋_GBK" w:hAnsi="方正小标宋_GBK" w:cs="方正小标宋_GBK"/>
          <w:sz w:val="44"/>
          <w:szCs w:val="44"/>
        </w:rPr>
      </w:pPr>
      <w:r w:rsidRPr="001D6DCC">
        <w:rPr>
          <w:rFonts w:ascii="方正小标宋_GBK" w:eastAsia="方正小标宋_GBK" w:hAnsi="方正小标宋_GBK" w:cs="方正小标宋_GBK" w:hint="eastAsia"/>
          <w:sz w:val="44"/>
          <w:szCs w:val="44"/>
        </w:rPr>
        <w:t>杭州市质量促进办法</w:t>
      </w:r>
    </w:p>
    <w:p w:rsidR="0041444C" w:rsidRPr="00E32C20" w:rsidRDefault="000B266A" w:rsidP="0041444C">
      <w:pPr>
        <w:pStyle w:val="a6"/>
        <w:adjustRightInd w:val="0"/>
        <w:snapToGrid w:val="0"/>
        <w:spacing w:beforeLines="50" w:before="156" w:afterLines="100" w:after="312" w:line="600" w:lineRule="exact"/>
        <w:ind w:firstLineChars="0" w:firstLine="0"/>
        <w:jc w:val="center"/>
        <w:rPr>
          <w:rFonts w:ascii="Times New Roman" w:eastAsia="楷体" w:hAnsi="Times New Roman" w:cs="仿宋"/>
          <w:sz w:val="32"/>
          <w:szCs w:val="32"/>
        </w:rPr>
      </w:pPr>
      <w:r>
        <w:rPr>
          <w:rFonts w:ascii="Times New Roman" w:eastAsia="楷体" w:hAnsi="Times New Roman" w:cs="仿宋" w:hint="eastAsia"/>
          <w:sz w:val="32"/>
          <w:szCs w:val="32"/>
        </w:rPr>
        <w:t>（</w:t>
      </w:r>
      <w:bookmarkStart w:id="0" w:name="_GoBack"/>
      <w:bookmarkEnd w:id="0"/>
      <w:r w:rsidR="00802850">
        <w:rPr>
          <w:rFonts w:ascii="Times New Roman" w:eastAsia="楷体" w:hAnsi="Times New Roman" w:cs="仿宋" w:hint="eastAsia"/>
          <w:sz w:val="32"/>
          <w:szCs w:val="32"/>
        </w:rPr>
        <w:t>征求意见稿</w:t>
      </w:r>
      <w:r>
        <w:rPr>
          <w:rFonts w:ascii="Times New Roman" w:eastAsia="楷体" w:hAnsi="Times New Roman" w:cs="仿宋" w:hint="eastAsia"/>
          <w:sz w:val="32"/>
          <w:szCs w:val="32"/>
        </w:rPr>
        <w:t>）</w:t>
      </w:r>
    </w:p>
    <w:p w:rsidR="0041444C" w:rsidRPr="001D6DCC" w:rsidRDefault="0041444C" w:rsidP="0041444C">
      <w:pPr>
        <w:pStyle w:val="a6"/>
        <w:adjustRightInd w:val="0"/>
        <w:snapToGrid w:val="0"/>
        <w:spacing w:line="600" w:lineRule="exact"/>
        <w:ind w:firstLine="640"/>
        <w:rPr>
          <w:rFonts w:ascii="仿宋_GB2312" w:eastAsia="仿宋_GB2312" w:hAnsi="仿宋" w:cs="仿宋"/>
          <w:sz w:val="32"/>
          <w:szCs w:val="32"/>
        </w:rPr>
      </w:pPr>
      <w:r w:rsidRPr="00ED7719">
        <w:rPr>
          <w:rFonts w:ascii="黑体" w:eastAsia="黑体" w:hAnsi="黑体" w:cs="仿宋" w:hint="eastAsia"/>
          <w:sz w:val="32"/>
          <w:szCs w:val="32"/>
        </w:rPr>
        <w:t>第一条</w:t>
      </w:r>
      <w:r w:rsidRPr="00ED7719">
        <w:rPr>
          <w:rFonts w:ascii="黑体" w:eastAsia="黑体" w:hAnsi="黑体" w:cs="仿宋" w:hint="eastAsia"/>
          <w:bCs/>
          <w:sz w:val="32"/>
          <w:szCs w:val="32"/>
        </w:rPr>
        <w:t>[立法目的]</w:t>
      </w:r>
      <w:r w:rsidRPr="001D6DCC">
        <w:rPr>
          <w:rFonts w:ascii="仿宋_GB2312" w:eastAsia="仿宋_GB2312" w:hAnsi="仿宋" w:cs="仿宋" w:hint="eastAsia"/>
          <w:sz w:val="32"/>
          <w:szCs w:val="32"/>
        </w:rPr>
        <w:t xml:space="preserve"> 为</w:t>
      </w:r>
      <w:r w:rsidR="00323FA6" w:rsidRPr="00F374ED">
        <w:rPr>
          <w:rFonts w:ascii="仿宋_GB2312" w:eastAsia="仿宋_GB2312" w:hAnsi="仿宋" w:cs="仿宋" w:hint="eastAsia"/>
          <w:sz w:val="32"/>
          <w:szCs w:val="32"/>
        </w:rPr>
        <w:t>深化</w:t>
      </w:r>
      <w:r w:rsidRPr="00F374ED">
        <w:rPr>
          <w:rFonts w:ascii="仿宋_GB2312" w:eastAsia="仿宋_GB2312" w:hAnsi="仿宋" w:cs="仿宋" w:hint="eastAsia"/>
          <w:sz w:val="32"/>
          <w:szCs w:val="32"/>
        </w:rPr>
        <w:t>质量强</w:t>
      </w:r>
      <w:r w:rsidR="000465D9" w:rsidRPr="00F374ED">
        <w:rPr>
          <w:rFonts w:ascii="仿宋_GB2312" w:eastAsia="仿宋_GB2312" w:hAnsi="仿宋" w:cs="仿宋" w:hint="eastAsia"/>
          <w:sz w:val="32"/>
          <w:szCs w:val="32"/>
        </w:rPr>
        <w:t>市</w:t>
      </w:r>
      <w:r w:rsidRPr="00F374ED">
        <w:rPr>
          <w:rFonts w:ascii="仿宋_GB2312" w:eastAsia="仿宋_GB2312" w:hAnsi="仿宋" w:cs="仿宋" w:hint="eastAsia"/>
          <w:sz w:val="32"/>
          <w:szCs w:val="32"/>
        </w:rPr>
        <w:t>战略</w:t>
      </w:r>
      <w:r w:rsidRPr="001D6DCC">
        <w:rPr>
          <w:rFonts w:ascii="仿宋_GB2312" w:eastAsia="仿宋_GB2312" w:hAnsi="仿宋" w:cs="仿宋" w:hint="eastAsia"/>
          <w:sz w:val="32"/>
          <w:szCs w:val="32"/>
        </w:rPr>
        <w:t>，提升杭州市质量总体水平，实现经济社会高质量发展，增强</w:t>
      </w:r>
      <w:r w:rsidR="00BC2EB9">
        <w:rPr>
          <w:rFonts w:ascii="仿宋_GB2312" w:eastAsia="仿宋_GB2312" w:hAnsi="仿宋" w:cs="仿宋" w:hint="eastAsia"/>
          <w:sz w:val="32"/>
          <w:szCs w:val="32"/>
        </w:rPr>
        <w:t>人民</w:t>
      </w:r>
      <w:r w:rsidRPr="001D6DCC">
        <w:rPr>
          <w:rFonts w:ascii="仿宋_GB2312" w:eastAsia="仿宋_GB2312" w:hAnsi="仿宋" w:cs="仿宋" w:hint="eastAsia"/>
          <w:sz w:val="32"/>
          <w:szCs w:val="32"/>
        </w:rPr>
        <w:t>群众质量获得感，根据相关法律法规，结合</w:t>
      </w:r>
      <w:r w:rsidR="00AE54D4">
        <w:rPr>
          <w:rFonts w:ascii="仿宋_GB2312" w:eastAsia="仿宋_GB2312" w:hAnsi="仿宋" w:cs="仿宋" w:hint="eastAsia"/>
          <w:sz w:val="32"/>
          <w:szCs w:val="32"/>
        </w:rPr>
        <w:t>本市</w:t>
      </w:r>
      <w:r w:rsidRPr="001D6DCC">
        <w:rPr>
          <w:rFonts w:ascii="仿宋_GB2312" w:eastAsia="仿宋_GB2312" w:hAnsi="仿宋" w:cs="仿宋" w:hint="eastAsia"/>
          <w:sz w:val="32"/>
          <w:szCs w:val="32"/>
        </w:rPr>
        <w:t>实际，制定本办法。</w:t>
      </w:r>
    </w:p>
    <w:p w:rsidR="0041444C" w:rsidRPr="001D6DCC" w:rsidRDefault="0041444C" w:rsidP="0041444C">
      <w:pPr>
        <w:autoSpaceDE w:val="0"/>
        <w:autoSpaceDN w:val="0"/>
        <w:adjustRightInd w:val="0"/>
        <w:snapToGrid w:val="0"/>
        <w:spacing w:line="600" w:lineRule="exact"/>
        <w:ind w:firstLineChars="200" w:firstLine="640"/>
        <w:rPr>
          <w:rFonts w:ascii="仿宋_GB2312" w:eastAsia="仿宋_GB2312" w:hAnsi="仿宋" w:cs="仿宋"/>
          <w:sz w:val="32"/>
          <w:szCs w:val="32"/>
        </w:rPr>
      </w:pPr>
      <w:r w:rsidRPr="00ED7719">
        <w:rPr>
          <w:rFonts w:ascii="黑体" w:eastAsia="黑体" w:hAnsi="黑体" w:cs="仿宋" w:hint="eastAsia"/>
          <w:sz w:val="32"/>
          <w:szCs w:val="32"/>
        </w:rPr>
        <w:t>第二条[适用范围]</w:t>
      </w:r>
      <w:r w:rsidRPr="001D6DCC">
        <w:rPr>
          <w:rFonts w:ascii="仿宋_GB2312" w:eastAsia="仿宋_GB2312" w:hAnsi="仿宋" w:cs="仿宋" w:hint="eastAsia"/>
          <w:sz w:val="32"/>
          <w:szCs w:val="32"/>
        </w:rPr>
        <w:t xml:space="preserve"> </w:t>
      </w:r>
      <w:r>
        <w:rPr>
          <w:rFonts w:ascii="仿宋_GB2312" w:eastAsia="仿宋_GB2312" w:hAnsi="仿宋" w:cs="仿宋" w:hint="eastAsia"/>
          <w:sz w:val="32"/>
          <w:szCs w:val="32"/>
        </w:rPr>
        <w:t>本</w:t>
      </w:r>
      <w:r w:rsidRPr="001D6DCC">
        <w:rPr>
          <w:rFonts w:ascii="仿宋_GB2312" w:eastAsia="仿宋_GB2312" w:hAnsi="仿宋" w:cs="仿宋" w:hint="eastAsia"/>
          <w:sz w:val="32"/>
          <w:szCs w:val="32"/>
        </w:rPr>
        <w:t>市行政区域内</w:t>
      </w:r>
      <w:r w:rsidRPr="007C0A66">
        <w:rPr>
          <w:rFonts w:ascii="仿宋_GB2312" w:eastAsia="仿宋_GB2312" w:hAnsi="仿宋" w:cs="仿宋" w:hint="eastAsia"/>
          <w:sz w:val="32"/>
          <w:szCs w:val="32"/>
        </w:rPr>
        <w:t>产品质量、</w:t>
      </w:r>
      <w:r w:rsidR="00AB45E2" w:rsidRPr="007C0A66">
        <w:rPr>
          <w:rFonts w:ascii="仿宋_GB2312" w:eastAsia="仿宋_GB2312" w:hAnsi="仿宋" w:cs="仿宋" w:hint="eastAsia"/>
          <w:sz w:val="32"/>
          <w:szCs w:val="32"/>
        </w:rPr>
        <w:t>工程质量、</w:t>
      </w:r>
      <w:r w:rsidRPr="007C0A66">
        <w:rPr>
          <w:rFonts w:ascii="仿宋_GB2312" w:eastAsia="仿宋_GB2312" w:hAnsi="仿宋" w:cs="仿宋" w:hint="eastAsia"/>
          <w:sz w:val="32"/>
          <w:szCs w:val="32"/>
        </w:rPr>
        <w:t>服务质量和</w:t>
      </w:r>
      <w:r w:rsidR="00AB45E2" w:rsidRPr="007C0A66">
        <w:rPr>
          <w:rFonts w:ascii="仿宋_GB2312" w:eastAsia="仿宋_GB2312" w:hAnsi="仿宋" w:cs="仿宋" w:hint="eastAsia"/>
          <w:sz w:val="32"/>
          <w:szCs w:val="32"/>
        </w:rPr>
        <w:t>生态</w:t>
      </w:r>
      <w:r w:rsidRPr="007C0A66">
        <w:rPr>
          <w:rFonts w:ascii="仿宋_GB2312" w:eastAsia="仿宋_GB2312" w:hAnsi="仿宋" w:cs="仿宋" w:hint="eastAsia"/>
          <w:sz w:val="32"/>
          <w:szCs w:val="32"/>
        </w:rPr>
        <w:t>环境质量</w:t>
      </w:r>
      <w:r w:rsidRPr="001D6DCC">
        <w:rPr>
          <w:rFonts w:ascii="仿宋_GB2312" w:eastAsia="仿宋_GB2312" w:hAnsi="仿宋" w:cs="仿宋" w:hint="eastAsia"/>
          <w:sz w:val="32"/>
          <w:szCs w:val="32"/>
        </w:rPr>
        <w:t>的促进、提升、发展和管理</w:t>
      </w:r>
      <w:r>
        <w:rPr>
          <w:rFonts w:ascii="仿宋_GB2312" w:eastAsia="仿宋_GB2312" w:hAnsi="仿宋" w:cs="仿宋" w:hint="eastAsia"/>
          <w:sz w:val="32"/>
          <w:szCs w:val="32"/>
        </w:rPr>
        <w:t>，适用本办法</w:t>
      </w:r>
      <w:r w:rsidRPr="001D6DCC">
        <w:rPr>
          <w:rFonts w:ascii="仿宋_GB2312" w:eastAsia="仿宋_GB2312" w:hAnsi="仿宋" w:cs="仿宋" w:hint="eastAsia"/>
          <w:sz w:val="32"/>
          <w:szCs w:val="32"/>
        </w:rPr>
        <w:t>。</w:t>
      </w:r>
    </w:p>
    <w:p w:rsidR="0041444C" w:rsidRPr="001D6DCC" w:rsidRDefault="0041444C" w:rsidP="0041444C">
      <w:pPr>
        <w:autoSpaceDE w:val="0"/>
        <w:autoSpaceDN w:val="0"/>
        <w:adjustRightInd w:val="0"/>
        <w:snapToGrid w:val="0"/>
        <w:spacing w:line="600" w:lineRule="exact"/>
        <w:ind w:firstLineChars="200" w:firstLine="640"/>
        <w:jc w:val="left"/>
        <w:rPr>
          <w:rFonts w:ascii="仿宋_GB2312" w:eastAsia="仿宋_GB2312" w:hAnsi="仿宋" w:cs="仿宋"/>
          <w:color w:val="000000" w:themeColor="text1"/>
          <w:sz w:val="32"/>
          <w:szCs w:val="32"/>
        </w:rPr>
      </w:pPr>
      <w:r w:rsidRPr="00ED7719">
        <w:rPr>
          <w:rFonts w:ascii="黑体" w:eastAsia="黑体" w:hAnsi="黑体" w:cs="仿宋" w:hint="eastAsia"/>
          <w:sz w:val="32"/>
          <w:szCs w:val="32"/>
        </w:rPr>
        <w:t>第三条[基本原则]</w:t>
      </w:r>
      <w:r w:rsidRPr="001D6DCC">
        <w:rPr>
          <w:rFonts w:ascii="仿宋_GB2312" w:eastAsia="仿宋_GB2312" w:hAnsi="仿宋" w:cs="仿宋" w:hint="eastAsia"/>
          <w:sz w:val="32"/>
          <w:szCs w:val="32"/>
        </w:rPr>
        <w:t xml:space="preserve"> </w:t>
      </w:r>
      <w:r w:rsidR="005B480C">
        <w:rPr>
          <w:rFonts w:ascii="仿宋_GB2312" w:eastAsia="仿宋_GB2312" w:hAnsi="仿宋" w:cs="仿宋" w:hint="eastAsia"/>
          <w:sz w:val="32"/>
          <w:szCs w:val="32"/>
        </w:rPr>
        <w:t>本市</w:t>
      </w:r>
      <w:r w:rsidRPr="001D6DCC">
        <w:rPr>
          <w:rFonts w:ascii="仿宋_GB2312" w:eastAsia="仿宋_GB2312" w:hAnsi="仿宋" w:cs="仿宋" w:hint="eastAsia"/>
          <w:sz w:val="32"/>
          <w:szCs w:val="32"/>
        </w:rPr>
        <w:t>质量促进</w:t>
      </w:r>
      <w:r w:rsidR="005B480C">
        <w:rPr>
          <w:rFonts w:ascii="仿宋_GB2312" w:eastAsia="仿宋_GB2312" w:hAnsi="仿宋" w:cs="仿宋" w:hint="eastAsia"/>
          <w:sz w:val="32"/>
          <w:szCs w:val="32"/>
        </w:rPr>
        <w:t>工作</w:t>
      </w:r>
      <w:r w:rsidRPr="001D6DCC">
        <w:rPr>
          <w:rFonts w:ascii="仿宋_GB2312" w:eastAsia="仿宋_GB2312" w:hAnsi="仿宋" w:cs="仿宋" w:hint="eastAsia"/>
          <w:sz w:val="32"/>
          <w:szCs w:val="32"/>
        </w:rPr>
        <w:t>应当</w:t>
      </w:r>
      <w:r w:rsidR="0060363B">
        <w:rPr>
          <w:rFonts w:ascii="仿宋_GB2312" w:eastAsia="仿宋_GB2312" w:hAnsi="仿宋" w:cs="仿宋" w:hint="eastAsia"/>
          <w:sz w:val="32"/>
          <w:szCs w:val="32"/>
        </w:rPr>
        <w:t>遵循</w:t>
      </w:r>
      <w:r w:rsidRPr="001D6DCC">
        <w:rPr>
          <w:rFonts w:ascii="仿宋_GB2312" w:eastAsia="仿宋_GB2312" w:hAnsi="仿宋" w:cs="仿宋" w:hint="eastAsia"/>
          <w:sz w:val="32"/>
          <w:szCs w:val="32"/>
        </w:rPr>
        <w:t>创新驱动</w:t>
      </w:r>
      <w:r>
        <w:rPr>
          <w:rFonts w:ascii="仿宋_GB2312" w:eastAsia="仿宋_GB2312" w:hAnsi="仿宋" w:cs="仿宋" w:hint="eastAsia"/>
          <w:sz w:val="32"/>
          <w:szCs w:val="32"/>
        </w:rPr>
        <w:t>、</w:t>
      </w:r>
      <w:r w:rsidRPr="001D6DCC">
        <w:rPr>
          <w:rFonts w:ascii="仿宋_GB2312" w:eastAsia="仿宋_GB2312" w:hAnsi="仿宋" w:cs="仿宋" w:hint="eastAsia"/>
          <w:sz w:val="32"/>
          <w:szCs w:val="32"/>
        </w:rPr>
        <w:t>标准引领、品牌示范、社会共治的原则</w:t>
      </w:r>
      <w:r w:rsidRPr="001D6DCC">
        <w:rPr>
          <w:rFonts w:ascii="仿宋_GB2312" w:eastAsia="仿宋_GB2312" w:hAnsi="仿宋" w:cs="仿宋" w:hint="eastAsia"/>
          <w:color w:val="000000" w:themeColor="text1"/>
          <w:sz w:val="32"/>
          <w:szCs w:val="32"/>
        </w:rPr>
        <w:t>。</w:t>
      </w:r>
    </w:p>
    <w:p w:rsidR="0041444C" w:rsidRPr="001D6DCC" w:rsidRDefault="0041444C" w:rsidP="0041444C">
      <w:pPr>
        <w:autoSpaceDE w:val="0"/>
        <w:autoSpaceDN w:val="0"/>
        <w:adjustRightInd w:val="0"/>
        <w:snapToGrid w:val="0"/>
        <w:spacing w:line="600" w:lineRule="exact"/>
        <w:ind w:firstLineChars="200" w:firstLine="640"/>
        <w:rPr>
          <w:rFonts w:ascii="仿宋_GB2312" w:eastAsia="仿宋_GB2312" w:hAnsi="仿宋" w:cs="仿宋"/>
          <w:sz w:val="32"/>
          <w:szCs w:val="32"/>
        </w:rPr>
      </w:pPr>
      <w:r w:rsidRPr="00ED7719">
        <w:rPr>
          <w:rFonts w:ascii="黑体" w:eastAsia="黑体" w:hAnsi="黑体" w:cs="仿宋" w:hint="eastAsia"/>
          <w:sz w:val="32"/>
          <w:szCs w:val="32"/>
        </w:rPr>
        <w:t>第四条[工作机制]</w:t>
      </w:r>
      <w:r w:rsidRPr="001D6DCC">
        <w:rPr>
          <w:rFonts w:ascii="仿宋_GB2312" w:eastAsia="仿宋_GB2312" w:hAnsi="仿宋" w:cs="仿宋" w:hint="eastAsia"/>
          <w:sz w:val="32"/>
          <w:szCs w:val="32"/>
        </w:rPr>
        <w:t xml:space="preserve"> </w:t>
      </w:r>
      <w:r>
        <w:rPr>
          <w:rFonts w:ascii="仿宋_GB2312" w:eastAsia="仿宋_GB2312" w:hAnsi="仿宋" w:cs="仿宋" w:hint="eastAsia"/>
          <w:sz w:val="32"/>
          <w:szCs w:val="32"/>
        </w:rPr>
        <w:t>市、区、县（市）人民政府</w:t>
      </w:r>
      <w:r w:rsidRPr="001D6DCC">
        <w:rPr>
          <w:rFonts w:ascii="仿宋_GB2312" w:eastAsia="仿宋_GB2312" w:hAnsi="仿宋" w:cs="仿宋" w:hint="eastAsia"/>
          <w:sz w:val="32"/>
          <w:szCs w:val="32"/>
        </w:rPr>
        <w:t>应当建立健全质量促进工作保障和协调机制，</w:t>
      </w:r>
      <w:r w:rsidR="00B16F61">
        <w:rPr>
          <w:rFonts w:ascii="仿宋_GB2312" w:eastAsia="仿宋_GB2312" w:hAnsi="仿宋" w:cs="仿宋" w:hint="eastAsia"/>
          <w:sz w:val="32"/>
          <w:szCs w:val="32"/>
        </w:rPr>
        <w:t>统筹领导</w:t>
      </w:r>
      <w:r w:rsidRPr="001D6DCC">
        <w:rPr>
          <w:rFonts w:ascii="仿宋_GB2312" w:eastAsia="仿宋_GB2312" w:hAnsi="仿宋" w:cs="仿宋" w:hint="eastAsia"/>
          <w:sz w:val="32"/>
          <w:szCs w:val="32"/>
        </w:rPr>
        <w:t>有关部门依法履行质量促进相关职责。</w:t>
      </w:r>
    </w:p>
    <w:p w:rsidR="0041444C" w:rsidRPr="001D6DCC" w:rsidRDefault="0041444C" w:rsidP="0041444C">
      <w:pPr>
        <w:autoSpaceDE w:val="0"/>
        <w:autoSpaceDN w:val="0"/>
        <w:adjustRightInd w:val="0"/>
        <w:snapToGrid w:val="0"/>
        <w:spacing w:line="600" w:lineRule="exact"/>
        <w:ind w:firstLineChars="200" w:firstLine="640"/>
        <w:rPr>
          <w:rFonts w:ascii="仿宋_GB2312" w:eastAsia="仿宋_GB2312" w:hAnsi="仿宋" w:cs="仿宋"/>
          <w:sz w:val="32"/>
          <w:szCs w:val="32"/>
        </w:rPr>
      </w:pPr>
      <w:r w:rsidRPr="001D6DCC">
        <w:rPr>
          <w:rFonts w:ascii="仿宋_GB2312" w:eastAsia="仿宋_GB2312" w:hAnsi="仿宋" w:cs="仿宋" w:hint="eastAsia"/>
          <w:sz w:val="32"/>
          <w:szCs w:val="32"/>
        </w:rPr>
        <w:t>市场监督管理部门负责质量促进具体组织、协调、督查、考核等工作。</w:t>
      </w:r>
    </w:p>
    <w:p w:rsidR="0041444C" w:rsidRPr="001D6DCC" w:rsidRDefault="0041444C" w:rsidP="0041444C">
      <w:pPr>
        <w:autoSpaceDE w:val="0"/>
        <w:autoSpaceDN w:val="0"/>
        <w:adjustRightInd w:val="0"/>
        <w:snapToGrid w:val="0"/>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发展改革、</w:t>
      </w:r>
      <w:r w:rsidRPr="007C0A66">
        <w:rPr>
          <w:rFonts w:ascii="仿宋_GB2312" w:eastAsia="仿宋_GB2312" w:hAnsi="仿宋" w:cs="仿宋" w:hint="eastAsia"/>
          <w:sz w:val="32"/>
          <w:szCs w:val="32"/>
        </w:rPr>
        <w:t>住房</w:t>
      </w:r>
      <w:r w:rsidR="00DD22D8">
        <w:rPr>
          <w:rFonts w:ascii="仿宋_GB2312" w:eastAsia="仿宋_GB2312" w:hAnsi="仿宋" w:cs="仿宋" w:hint="eastAsia"/>
          <w:sz w:val="32"/>
          <w:szCs w:val="32"/>
        </w:rPr>
        <w:t>、</w:t>
      </w:r>
      <w:r w:rsidRPr="00AC13D4">
        <w:rPr>
          <w:rFonts w:ascii="仿宋_GB2312" w:eastAsia="仿宋_GB2312" w:hAnsi="仿宋" w:cs="仿宋" w:hint="eastAsia"/>
          <w:sz w:val="32"/>
          <w:szCs w:val="32"/>
        </w:rPr>
        <w:t>城乡建设</w:t>
      </w:r>
      <w:r w:rsidRPr="001D6DCC">
        <w:rPr>
          <w:rFonts w:ascii="仿宋_GB2312" w:eastAsia="仿宋_GB2312" w:hAnsi="仿宋" w:cs="仿宋" w:hint="eastAsia"/>
          <w:sz w:val="32"/>
          <w:szCs w:val="32"/>
        </w:rPr>
        <w:t>、生态环境、财政、经济和信息化、科技、教育、卫生健康、交通运输、</w:t>
      </w:r>
      <w:r>
        <w:rPr>
          <w:rFonts w:ascii="仿宋_GB2312" w:eastAsia="仿宋_GB2312" w:hAnsi="仿宋" w:cs="仿宋" w:hint="eastAsia"/>
          <w:sz w:val="32"/>
          <w:szCs w:val="32"/>
        </w:rPr>
        <w:t>林业水利</w:t>
      </w:r>
      <w:r w:rsidRPr="001D6DCC">
        <w:rPr>
          <w:rFonts w:ascii="仿宋_GB2312" w:eastAsia="仿宋_GB2312" w:hAnsi="仿宋" w:cs="仿宋" w:hint="eastAsia"/>
          <w:sz w:val="32"/>
          <w:szCs w:val="32"/>
        </w:rPr>
        <w:t>、</w:t>
      </w:r>
      <w:r>
        <w:rPr>
          <w:rFonts w:ascii="仿宋_GB2312" w:eastAsia="仿宋_GB2312" w:hAnsi="仿宋" w:cs="仿宋" w:hint="eastAsia"/>
          <w:sz w:val="32"/>
          <w:szCs w:val="32"/>
        </w:rPr>
        <w:t>文化广电</w:t>
      </w:r>
      <w:r w:rsidRPr="001D6DCC">
        <w:rPr>
          <w:rFonts w:ascii="仿宋_GB2312" w:eastAsia="仿宋_GB2312" w:hAnsi="仿宋" w:cs="仿宋" w:hint="eastAsia"/>
          <w:sz w:val="32"/>
          <w:szCs w:val="32"/>
        </w:rPr>
        <w:t>旅游、</w:t>
      </w:r>
      <w:r w:rsidR="001620D2">
        <w:rPr>
          <w:rFonts w:ascii="仿宋_GB2312" w:eastAsia="仿宋_GB2312" w:hAnsi="仿宋" w:cs="仿宋" w:hint="eastAsia"/>
          <w:sz w:val="32"/>
          <w:szCs w:val="32"/>
        </w:rPr>
        <w:t>出版</w:t>
      </w:r>
      <w:r w:rsidR="00FC1470">
        <w:rPr>
          <w:rFonts w:ascii="仿宋_GB2312" w:eastAsia="仿宋_GB2312" w:hAnsi="仿宋" w:cs="仿宋" w:hint="eastAsia"/>
          <w:sz w:val="32"/>
          <w:szCs w:val="32"/>
        </w:rPr>
        <w:t>、</w:t>
      </w:r>
      <w:r w:rsidRPr="001D6DCC">
        <w:rPr>
          <w:rFonts w:ascii="仿宋_GB2312" w:eastAsia="仿宋_GB2312" w:hAnsi="仿宋" w:cs="仿宋" w:hint="eastAsia"/>
          <w:sz w:val="32"/>
          <w:szCs w:val="32"/>
        </w:rPr>
        <w:t>农业农村、商务、人力社保等部门</w:t>
      </w:r>
      <w:r w:rsidRPr="00DC7B88">
        <w:rPr>
          <w:rFonts w:ascii="仿宋_GB2312" w:eastAsia="仿宋_GB2312" w:hAnsi="仿宋" w:cs="仿宋" w:hint="eastAsia"/>
          <w:sz w:val="32"/>
          <w:szCs w:val="32"/>
        </w:rPr>
        <w:t>应当</w:t>
      </w:r>
      <w:r>
        <w:rPr>
          <w:rFonts w:ascii="仿宋_GB2312" w:eastAsia="仿宋_GB2312" w:hAnsi="仿宋" w:cs="仿宋" w:hint="eastAsia"/>
          <w:sz w:val="32"/>
          <w:szCs w:val="32"/>
        </w:rPr>
        <w:t>按照</w:t>
      </w:r>
      <w:r w:rsidRPr="00DC7B88">
        <w:rPr>
          <w:rFonts w:ascii="仿宋_GB2312" w:eastAsia="仿宋_GB2312" w:hAnsi="仿宋" w:cs="仿宋" w:hint="eastAsia"/>
          <w:sz w:val="32"/>
          <w:szCs w:val="32"/>
        </w:rPr>
        <w:t>各自职责</w:t>
      </w:r>
      <w:r>
        <w:rPr>
          <w:rFonts w:ascii="仿宋_GB2312" w:eastAsia="仿宋_GB2312" w:hAnsi="仿宋" w:cs="仿宋" w:hint="eastAsia"/>
          <w:sz w:val="32"/>
          <w:szCs w:val="32"/>
        </w:rPr>
        <w:t>做好</w:t>
      </w:r>
      <w:r w:rsidRPr="001D6DCC">
        <w:rPr>
          <w:rFonts w:ascii="仿宋_GB2312" w:eastAsia="仿宋_GB2312" w:hAnsi="仿宋" w:cs="仿宋" w:hint="eastAsia"/>
          <w:sz w:val="32"/>
          <w:szCs w:val="32"/>
        </w:rPr>
        <w:t>质量促进相关工作。</w:t>
      </w:r>
    </w:p>
    <w:p w:rsidR="0041444C" w:rsidRPr="001D6DCC" w:rsidRDefault="0041444C" w:rsidP="0041444C">
      <w:pPr>
        <w:autoSpaceDE w:val="0"/>
        <w:autoSpaceDN w:val="0"/>
        <w:adjustRightInd w:val="0"/>
        <w:snapToGrid w:val="0"/>
        <w:spacing w:line="600" w:lineRule="exact"/>
        <w:ind w:firstLineChars="200" w:firstLine="640"/>
        <w:rPr>
          <w:rFonts w:ascii="仿宋_GB2312" w:eastAsia="仿宋_GB2312" w:hAnsi="仿宋" w:cs="仿宋"/>
          <w:sz w:val="32"/>
          <w:szCs w:val="32"/>
        </w:rPr>
      </w:pPr>
      <w:r w:rsidRPr="00ED7719">
        <w:rPr>
          <w:rFonts w:ascii="黑体" w:eastAsia="黑体" w:hAnsi="黑体" w:cs="仿宋" w:hint="eastAsia"/>
          <w:sz w:val="32"/>
          <w:szCs w:val="32"/>
        </w:rPr>
        <w:t xml:space="preserve">第五条[质量技术基础支持] </w:t>
      </w:r>
      <w:r w:rsidRPr="001D6DCC">
        <w:rPr>
          <w:rFonts w:ascii="仿宋_GB2312" w:eastAsia="仿宋_GB2312" w:hAnsi="仿宋" w:cs="仿宋" w:hint="eastAsia"/>
          <w:sz w:val="32"/>
          <w:szCs w:val="32"/>
        </w:rPr>
        <w:t>市场监督管理、发展改革、科技等部门应当在与国家及省质量基础设施对接的基础上，推动</w:t>
      </w:r>
      <w:r w:rsidR="00423389">
        <w:rPr>
          <w:rFonts w:ascii="仿宋_GB2312" w:eastAsia="仿宋_GB2312" w:hAnsi="仿宋" w:cs="仿宋" w:hint="eastAsia"/>
          <w:sz w:val="32"/>
          <w:szCs w:val="32"/>
        </w:rPr>
        <w:t>市、区、县（市）</w:t>
      </w:r>
      <w:r w:rsidR="005F6580">
        <w:rPr>
          <w:rFonts w:ascii="仿宋_GB2312" w:eastAsia="仿宋_GB2312" w:hAnsi="仿宋" w:cs="仿宋" w:hint="eastAsia"/>
          <w:sz w:val="32"/>
          <w:szCs w:val="32"/>
        </w:rPr>
        <w:t>两级</w:t>
      </w:r>
      <w:r w:rsidRPr="001D6DCC">
        <w:rPr>
          <w:rFonts w:ascii="仿宋_GB2312" w:eastAsia="仿宋_GB2312" w:hAnsi="仿宋" w:cs="仿宋" w:hint="eastAsia"/>
          <w:sz w:val="32"/>
          <w:szCs w:val="32"/>
        </w:rPr>
        <w:t>质量基础设施的融合发展</w:t>
      </w:r>
      <w:r w:rsidR="00BE23AD">
        <w:rPr>
          <w:rFonts w:ascii="仿宋_GB2312" w:eastAsia="仿宋_GB2312" w:hAnsi="仿宋" w:cs="仿宋" w:hint="eastAsia"/>
          <w:sz w:val="32"/>
          <w:szCs w:val="32"/>
        </w:rPr>
        <w:t>，</w:t>
      </w:r>
      <w:r w:rsidR="00CC7A87">
        <w:rPr>
          <w:rFonts w:ascii="仿宋_GB2312" w:eastAsia="仿宋_GB2312" w:hAnsi="仿宋" w:cs="仿宋" w:hint="eastAsia"/>
          <w:sz w:val="32"/>
          <w:szCs w:val="32"/>
        </w:rPr>
        <w:t>推动</w:t>
      </w:r>
      <w:r w:rsidRPr="001D6DCC">
        <w:rPr>
          <w:rFonts w:ascii="仿宋_GB2312" w:eastAsia="仿宋_GB2312" w:hAnsi="仿宋" w:cs="仿宋" w:hint="eastAsia"/>
          <w:sz w:val="32"/>
          <w:szCs w:val="32"/>
        </w:rPr>
        <w:t>建设</w:t>
      </w:r>
      <w:r w:rsidRPr="001D6DCC">
        <w:rPr>
          <w:rFonts w:ascii="仿宋_GB2312" w:eastAsia="仿宋_GB2312" w:hAnsi="仿宋" w:cs="仿宋" w:hint="eastAsia"/>
          <w:sz w:val="32"/>
          <w:szCs w:val="32"/>
        </w:rPr>
        <w:lastRenderedPageBreak/>
        <w:t>关键领域质量技术基础中心。</w:t>
      </w:r>
    </w:p>
    <w:p w:rsidR="0041444C" w:rsidRPr="001D6DCC" w:rsidRDefault="0041444C" w:rsidP="0041444C">
      <w:pPr>
        <w:autoSpaceDE w:val="0"/>
        <w:autoSpaceDN w:val="0"/>
        <w:adjustRightInd w:val="0"/>
        <w:snapToGrid w:val="0"/>
        <w:spacing w:line="600" w:lineRule="exact"/>
        <w:ind w:firstLineChars="200" w:firstLine="640"/>
        <w:rPr>
          <w:rFonts w:ascii="仿宋_GB2312" w:eastAsia="仿宋_GB2312" w:hAnsi="仿宋" w:cs="仿宋"/>
          <w:sz w:val="32"/>
          <w:szCs w:val="32"/>
        </w:rPr>
      </w:pPr>
      <w:r w:rsidRPr="001D6DCC">
        <w:rPr>
          <w:rFonts w:ascii="仿宋_GB2312" w:eastAsia="仿宋_GB2312" w:hAnsi="仿宋" w:cs="仿宋" w:hint="eastAsia"/>
          <w:sz w:val="32"/>
          <w:szCs w:val="32"/>
        </w:rPr>
        <w:t>国有性质的质量基础设施应当依法为企业、科研机构、社会公众等提供技术和质量促进共享服务。</w:t>
      </w:r>
    </w:p>
    <w:p w:rsidR="0041444C" w:rsidRPr="001D6DCC" w:rsidRDefault="0041444C" w:rsidP="0041444C">
      <w:pPr>
        <w:autoSpaceDE w:val="0"/>
        <w:autoSpaceDN w:val="0"/>
        <w:adjustRightInd w:val="0"/>
        <w:snapToGrid w:val="0"/>
        <w:spacing w:line="600" w:lineRule="exact"/>
        <w:ind w:firstLineChars="200" w:firstLine="640"/>
        <w:rPr>
          <w:rFonts w:ascii="仿宋_GB2312" w:eastAsia="仿宋_GB2312" w:hAnsi="仿宋" w:cs="仿宋"/>
          <w:sz w:val="32"/>
          <w:szCs w:val="32"/>
        </w:rPr>
      </w:pPr>
      <w:r w:rsidRPr="001D6DCC">
        <w:rPr>
          <w:rFonts w:ascii="仿宋_GB2312" w:eastAsia="仿宋_GB2312" w:hAnsi="仿宋" w:cs="仿宋" w:hint="eastAsia"/>
          <w:sz w:val="32"/>
          <w:szCs w:val="32"/>
        </w:rPr>
        <w:t>鼓励社会资金建设的质量基础设施为企业、科研机构、社会公众等提供技术和质量促进共享服务。</w:t>
      </w:r>
    </w:p>
    <w:p w:rsidR="0041444C" w:rsidRPr="001D6DCC" w:rsidRDefault="0041444C" w:rsidP="0041444C">
      <w:pPr>
        <w:autoSpaceDE w:val="0"/>
        <w:autoSpaceDN w:val="0"/>
        <w:adjustRightInd w:val="0"/>
        <w:snapToGrid w:val="0"/>
        <w:spacing w:line="600" w:lineRule="exact"/>
        <w:ind w:firstLineChars="200" w:firstLine="640"/>
        <w:rPr>
          <w:rFonts w:ascii="仿宋_GB2312" w:eastAsia="仿宋_GB2312" w:hAnsi="仿宋" w:cs="仿宋"/>
          <w:sz w:val="32"/>
          <w:szCs w:val="32"/>
        </w:rPr>
      </w:pPr>
      <w:r w:rsidRPr="00ED7719">
        <w:rPr>
          <w:rFonts w:ascii="黑体" w:eastAsia="黑体" w:hAnsi="黑体" w:cs="仿宋" w:hint="eastAsia"/>
          <w:sz w:val="32"/>
          <w:szCs w:val="32"/>
        </w:rPr>
        <w:t>第六条[政府标准支撑]</w:t>
      </w:r>
      <w:r w:rsidR="007C0A66">
        <w:rPr>
          <w:rFonts w:ascii="仿宋_GB2312" w:eastAsia="仿宋_GB2312" w:hAnsi="黑体" w:cs="仿宋" w:hint="eastAsia"/>
          <w:sz w:val="32"/>
          <w:szCs w:val="32"/>
        </w:rPr>
        <w:t xml:space="preserve"> 市</w:t>
      </w:r>
      <w:r>
        <w:rPr>
          <w:rFonts w:ascii="仿宋_GB2312" w:eastAsia="仿宋_GB2312" w:hAnsi="仿宋" w:cs="仿宋" w:hint="eastAsia"/>
          <w:sz w:val="32"/>
          <w:szCs w:val="32"/>
        </w:rPr>
        <w:t>市场监督管理</w:t>
      </w:r>
      <w:r w:rsidRPr="001D6DCC">
        <w:rPr>
          <w:rFonts w:ascii="仿宋_GB2312" w:eastAsia="仿宋_GB2312" w:hAnsi="仿宋" w:cs="仿宋" w:hint="eastAsia"/>
          <w:sz w:val="32"/>
          <w:szCs w:val="32"/>
        </w:rPr>
        <w:t>部门组织落实标准化战略，建立杭州标准化智库，加强杭州标准制定的组织、引导和服务，支持标准化试点示范。依托</w:t>
      </w:r>
      <w:r w:rsidR="00E10A09">
        <w:rPr>
          <w:rFonts w:ascii="仿宋_GB2312" w:eastAsia="仿宋_GB2312" w:hAnsi="仿宋" w:cs="仿宋" w:hint="eastAsia"/>
          <w:sz w:val="32"/>
          <w:szCs w:val="32"/>
        </w:rPr>
        <w:t>本市</w:t>
      </w:r>
      <w:r w:rsidRPr="001D6DCC">
        <w:rPr>
          <w:rFonts w:ascii="仿宋_GB2312" w:eastAsia="仿宋_GB2312" w:hAnsi="仿宋" w:cs="仿宋" w:hint="eastAsia"/>
          <w:sz w:val="32"/>
          <w:szCs w:val="32"/>
        </w:rPr>
        <w:t>“国际标准化会议基地”，推动标准化国际合作，建立信息通报、标准比对和共同制定国际标准等交流</w:t>
      </w:r>
      <w:r w:rsidR="0086518C" w:rsidRPr="001D6DCC">
        <w:rPr>
          <w:rFonts w:ascii="仿宋_GB2312" w:eastAsia="仿宋_GB2312" w:hAnsi="仿宋" w:cs="仿宋" w:hint="eastAsia"/>
          <w:sz w:val="32"/>
          <w:szCs w:val="32"/>
        </w:rPr>
        <w:t>合作</w:t>
      </w:r>
      <w:r w:rsidRPr="001D6DCC">
        <w:rPr>
          <w:rFonts w:ascii="仿宋_GB2312" w:eastAsia="仿宋_GB2312" w:hAnsi="仿宋" w:cs="仿宋" w:hint="eastAsia"/>
          <w:sz w:val="32"/>
          <w:szCs w:val="32"/>
        </w:rPr>
        <w:t>机制。</w:t>
      </w:r>
    </w:p>
    <w:p w:rsidR="0041444C" w:rsidRPr="001D6DCC" w:rsidRDefault="0041444C" w:rsidP="0041444C">
      <w:pPr>
        <w:autoSpaceDE w:val="0"/>
        <w:autoSpaceDN w:val="0"/>
        <w:adjustRightInd w:val="0"/>
        <w:snapToGrid w:val="0"/>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其他</w:t>
      </w:r>
      <w:r w:rsidRPr="001D6DCC">
        <w:rPr>
          <w:rFonts w:ascii="仿宋_GB2312" w:eastAsia="仿宋_GB2312" w:hAnsi="仿宋" w:cs="仿宋" w:hint="eastAsia"/>
          <w:sz w:val="32"/>
          <w:szCs w:val="32"/>
        </w:rPr>
        <w:t>有关部门</w:t>
      </w:r>
      <w:r>
        <w:rPr>
          <w:rFonts w:ascii="仿宋_GB2312" w:eastAsia="仿宋_GB2312" w:hAnsi="仿宋" w:cs="仿宋" w:hint="eastAsia"/>
          <w:sz w:val="32"/>
          <w:szCs w:val="32"/>
        </w:rPr>
        <w:t>依照</w:t>
      </w:r>
      <w:r w:rsidRPr="001D6DCC">
        <w:rPr>
          <w:rFonts w:ascii="仿宋_GB2312" w:eastAsia="仿宋_GB2312" w:hAnsi="仿宋" w:cs="仿宋" w:hint="eastAsia"/>
          <w:sz w:val="32"/>
          <w:szCs w:val="32"/>
        </w:rPr>
        <w:t>各自职责做好标准化工作。</w:t>
      </w:r>
    </w:p>
    <w:p w:rsidR="0041444C" w:rsidRPr="001D6DCC" w:rsidRDefault="0041444C" w:rsidP="0041444C">
      <w:pPr>
        <w:autoSpaceDE w:val="0"/>
        <w:autoSpaceDN w:val="0"/>
        <w:adjustRightInd w:val="0"/>
        <w:snapToGrid w:val="0"/>
        <w:spacing w:line="600" w:lineRule="exact"/>
        <w:ind w:firstLineChars="200" w:firstLine="640"/>
        <w:rPr>
          <w:rFonts w:ascii="仿宋_GB2312" w:eastAsia="仿宋_GB2312" w:hAnsi="仿宋" w:cs="仿宋"/>
          <w:sz w:val="32"/>
          <w:szCs w:val="32"/>
        </w:rPr>
      </w:pPr>
      <w:r w:rsidRPr="00ED7719">
        <w:rPr>
          <w:rFonts w:ascii="黑体" w:eastAsia="黑体" w:hAnsi="黑体" w:cs="仿宋" w:hint="eastAsia"/>
          <w:sz w:val="32"/>
          <w:szCs w:val="32"/>
        </w:rPr>
        <w:t>第七条[市场主体标准支撑]</w:t>
      </w:r>
      <w:r w:rsidRPr="001D6DCC">
        <w:rPr>
          <w:rFonts w:ascii="仿宋_GB2312" w:eastAsia="仿宋_GB2312" w:hAnsi="仿宋" w:cs="仿宋" w:hint="eastAsia"/>
          <w:sz w:val="32"/>
          <w:szCs w:val="32"/>
        </w:rPr>
        <w:t xml:space="preserve"> 支持企事业单位和社会团体参与制定或修订国际标准、国家标准、行业标准、地方标准</w:t>
      </w:r>
      <w:r w:rsidR="00936C34">
        <w:rPr>
          <w:rFonts w:ascii="仿宋_GB2312" w:eastAsia="仿宋_GB2312" w:hAnsi="仿宋" w:cs="仿宋" w:hint="eastAsia"/>
          <w:sz w:val="32"/>
          <w:szCs w:val="32"/>
        </w:rPr>
        <w:t>。</w:t>
      </w:r>
      <w:r w:rsidRPr="001D6DCC">
        <w:rPr>
          <w:rFonts w:ascii="仿宋_GB2312" w:eastAsia="仿宋_GB2312" w:hAnsi="仿宋" w:cs="仿宋" w:hint="eastAsia"/>
          <w:sz w:val="32"/>
          <w:szCs w:val="32"/>
        </w:rPr>
        <w:t>鼓励企业、社会团体制定高于推荐性标准相关技术要求的企业标准、“品字标浙江制造”等团体标准。</w:t>
      </w:r>
    </w:p>
    <w:p w:rsidR="00641202" w:rsidRDefault="0041444C" w:rsidP="0041444C">
      <w:pPr>
        <w:autoSpaceDE w:val="0"/>
        <w:autoSpaceDN w:val="0"/>
        <w:adjustRightInd w:val="0"/>
        <w:snapToGrid w:val="0"/>
        <w:spacing w:line="600" w:lineRule="exact"/>
        <w:ind w:firstLineChars="200" w:firstLine="640"/>
        <w:rPr>
          <w:rFonts w:ascii="仿宋_GB2312" w:eastAsia="仿宋_GB2312" w:hAnsi="仿宋" w:cs="仿宋"/>
          <w:sz w:val="32"/>
          <w:szCs w:val="32"/>
        </w:rPr>
      </w:pPr>
      <w:r w:rsidRPr="00ED7719">
        <w:rPr>
          <w:rFonts w:ascii="黑体" w:eastAsia="黑体" w:hAnsi="黑体" w:cs="仿宋" w:hint="eastAsia"/>
          <w:sz w:val="32"/>
          <w:szCs w:val="32"/>
        </w:rPr>
        <w:t xml:space="preserve">第八条[计量支撑] </w:t>
      </w:r>
      <w:r w:rsidRPr="001D6DCC">
        <w:rPr>
          <w:rFonts w:ascii="仿宋_GB2312" w:eastAsia="仿宋_GB2312" w:hAnsi="仿宋" w:cs="仿宋" w:hint="eastAsia"/>
          <w:sz w:val="32"/>
          <w:szCs w:val="32"/>
        </w:rPr>
        <w:t>市场监督管理、发展改革、科技等部门应当根据产业发展和重点领域需求，</w:t>
      </w:r>
      <w:r w:rsidR="002C2FCE">
        <w:rPr>
          <w:rFonts w:ascii="仿宋_GB2312" w:eastAsia="仿宋_GB2312" w:hAnsi="仿宋" w:cs="仿宋" w:hint="eastAsia"/>
          <w:sz w:val="32"/>
          <w:szCs w:val="32"/>
        </w:rPr>
        <w:t>保障</w:t>
      </w:r>
      <w:r w:rsidRPr="001D6DCC">
        <w:rPr>
          <w:rFonts w:ascii="仿宋_GB2312" w:eastAsia="仿宋_GB2312" w:hAnsi="仿宋" w:cs="仿宋" w:hint="eastAsia"/>
          <w:sz w:val="32"/>
          <w:szCs w:val="32"/>
        </w:rPr>
        <w:t>计量管理和技术研究</w:t>
      </w:r>
      <w:r w:rsidR="002C2FCE">
        <w:rPr>
          <w:rFonts w:ascii="仿宋_GB2312" w:eastAsia="仿宋_GB2312" w:hAnsi="仿宋" w:cs="仿宋" w:hint="eastAsia"/>
          <w:sz w:val="32"/>
          <w:szCs w:val="32"/>
        </w:rPr>
        <w:t>的投入</w:t>
      </w:r>
      <w:r w:rsidRPr="001D6DCC">
        <w:rPr>
          <w:rFonts w:ascii="仿宋_GB2312" w:eastAsia="仿宋_GB2312" w:hAnsi="仿宋" w:cs="仿宋" w:hint="eastAsia"/>
          <w:sz w:val="32"/>
          <w:szCs w:val="32"/>
        </w:rPr>
        <w:t>，</w:t>
      </w:r>
      <w:r w:rsidR="00E77942">
        <w:rPr>
          <w:rFonts w:ascii="仿宋_GB2312" w:eastAsia="仿宋_GB2312" w:hAnsi="仿宋" w:cs="仿宋" w:hint="eastAsia"/>
          <w:sz w:val="32"/>
          <w:szCs w:val="32"/>
        </w:rPr>
        <w:t>推进</w:t>
      </w:r>
      <w:r w:rsidRPr="001D6DCC">
        <w:rPr>
          <w:rFonts w:ascii="仿宋_GB2312" w:eastAsia="仿宋_GB2312" w:hAnsi="仿宋" w:cs="仿宋" w:hint="eastAsia"/>
          <w:sz w:val="32"/>
          <w:szCs w:val="32"/>
        </w:rPr>
        <w:t>高端社会公用计量标准、高准确度分析测试设施装置</w:t>
      </w:r>
      <w:r w:rsidR="00E77942" w:rsidRPr="001D6DCC">
        <w:rPr>
          <w:rFonts w:ascii="仿宋_GB2312" w:eastAsia="仿宋_GB2312" w:hAnsi="仿宋" w:cs="仿宋" w:hint="eastAsia"/>
          <w:sz w:val="32"/>
          <w:szCs w:val="32"/>
        </w:rPr>
        <w:t>建设</w:t>
      </w:r>
      <w:r w:rsidRPr="001D6DCC">
        <w:rPr>
          <w:rFonts w:ascii="仿宋_GB2312" w:eastAsia="仿宋_GB2312" w:hAnsi="仿宋" w:cs="仿宋" w:hint="eastAsia"/>
          <w:sz w:val="32"/>
          <w:szCs w:val="32"/>
        </w:rPr>
        <w:t>。</w:t>
      </w:r>
    </w:p>
    <w:p w:rsidR="0041444C" w:rsidRPr="001D6DCC" w:rsidRDefault="00676EEF" w:rsidP="0041444C">
      <w:pPr>
        <w:autoSpaceDE w:val="0"/>
        <w:autoSpaceDN w:val="0"/>
        <w:adjustRightInd w:val="0"/>
        <w:snapToGrid w:val="0"/>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鼓励</w:t>
      </w:r>
      <w:r w:rsidR="0041444C" w:rsidRPr="001D6DCC">
        <w:rPr>
          <w:rFonts w:ascii="仿宋_GB2312" w:eastAsia="仿宋_GB2312" w:hAnsi="仿宋" w:cs="仿宋" w:hint="eastAsia"/>
          <w:sz w:val="32"/>
          <w:szCs w:val="32"/>
        </w:rPr>
        <w:t>企业</w:t>
      </w:r>
      <w:r>
        <w:rPr>
          <w:rFonts w:ascii="仿宋_GB2312" w:eastAsia="仿宋_GB2312" w:hAnsi="仿宋" w:cs="仿宋" w:hint="eastAsia"/>
          <w:sz w:val="32"/>
          <w:szCs w:val="32"/>
        </w:rPr>
        <w:t>推进</w:t>
      </w:r>
      <w:r w:rsidR="0041444C" w:rsidRPr="001D6DCC">
        <w:rPr>
          <w:rFonts w:ascii="仿宋_GB2312" w:eastAsia="仿宋_GB2312" w:hAnsi="仿宋" w:cs="仿宋" w:hint="eastAsia"/>
          <w:sz w:val="32"/>
          <w:szCs w:val="32"/>
        </w:rPr>
        <w:t>计量仪器和设备升级换代</w:t>
      </w:r>
      <w:r w:rsidR="00D1219C">
        <w:rPr>
          <w:rFonts w:ascii="仿宋_GB2312" w:eastAsia="仿宋_GB2312" w:hAnsi="仿宋" w:cs="仿宋" w:hint="eastAsia"/>
          <w:sz w:val="32"/>
          <w:szCs w:val="32"/>
        </w:rPr>
        <w:t>，</w:t>
      </w:r>
      <w:r w:rsidR="00D1219C" w:rsidRPr="001D6DCC">
        <w:rPr>
          <w:rFonts w:ascii="仿宋_GB2312" w:eastAsia="仿宋_GB2312" w:hAnsi="仿宋" w:cs="仿宋" w:hint="eastAsia"/>
          <w:sz w:val="32"/>
          <w:szCs w:val="32"/>
        </w:rPr>
        <w:t>建设</w:t>
      </w:r>
      <w:r w:rsidR="0041444C" w:rsidRPr="001D6DCC">
        <w:rPr>
          <w:rFonts w:ascii="仿宋_GB2312" w:eastAsia="仿宋_GB2312" w:hAnsi="仿宋" w:cs="仿宋" w:hint="eastAsia"/>
          <w:sz w:val="32"/>
          <w:szCs w:val="32"/>
        </w:rPr>
        <w:t>计量测试体系。</w:t>
      </w:r>
    </w:p>
    <w:p w:rsidR="0041444C" w:rsidRPr="001D6DCC" w:rsidRDefault="0041444C" w:rsidP="0041444C">
      <w:pPr>
        <w:autoSpaceDE w:val="0"/>
        <w:autoSpaceDN w:val="0"/>
        <w:adjustRightInd w:val="0"/>
        <w:snapToGrid w:val="0"/>
        <w:spacing w:line="600" w:lineRule="exact"/>
        <w:ind w:firstLineChars="200" w:firstLine="640"/>
        <w:rPr>
          <w:rFonts w:ascii="仿宋_GB2312" w:eastAsia="仿宋_GB2312" w:hAnsi="仿宋" w:cs="仿宋"/>
          <w:sz w:val="32"/>
          <w:szCs w:val="32"/>
        </w:rPr>
      </w:pPr>
      <w:r w:rsidRPr="00ED7719">
        <w:rPr>
          <w:rFonts w:ascii="黑体" w:eastAsia="黑体" w:hAnsi="黑体" w:cs="仿宋" w:hint="eastAsia"/>
          <w:sz w:val="32"/>
          <w:szCs w:val="32"/>
        </w:rPr>
        <w:t>第九条[</w:t>
      </w:r>
      <w:r w:rsidR="009C7FCD">
        <w:rPr>
          <w:rFonts w:ascii="黑体" w:eastAsia="黑体" w:hAnsi="黑体" w:cs="仿宋" w:hint="eastAsia"/>
          <w:sz w:val="32"/>
          <w:szCs w:val="32"/>
        </w:rPr>
        <w:t>检验检测和</w:t>
      </w:r>
      <w:r w:rsidRPr="00ED7719">
        <w:rPr>
          <w:rFonts w:ascii="黑体" w:eastAsia="黑体" w:hAnsi="黑体" w:cs="仿宋" w:hint="eastAsia"/>
          <w:sz w:val="32"/>
          <w:szCs w:val="32"/>
        </w:rPr>
        <w:t xml:space="preserve">认证认可服务] </w:t>
      </w:r>
      <w:r>
        <w:rPr>
          <w:rFonts w:ascii="仿宋_GB2312" w:eastAsia="仿宋_GB2312" w:hAnsi="仿宋" w:cs="仿宋" w:hint="eastAsia"/>
          <w:sz w:val="32"/>
          <w:szCs w:val="32"/>
        </w:rPr>
        <w:t>市、区、县（市）人民政府</w:t>
      </w:r>
      <w:r w:rsidRPr="001D6DCC">
        <w:rPr>
          <w:rFonts w:ascii="仿宋_GB2312" w:eastAsia="仿宋_GB2312" w:hAnsi="仿宋" w:cs="仿宋" w:hint="eastAsia"/>
          <w:sz w:val="32"/>
          <w:szCs w:val="32"/>
        </w:rPr>
        <w:t>应当合理布局和整合各类检验检测公共平台，加强检验</w:t>
      </w:r>
      <w:r w:rsidRPr="001D6DCC">
        <w:rPr>
          <w:rFonts w:ascii="仿宋_GB2312" w:eastAsia="仿宋_GB2312" w:hAnsi="仿宋" w:cs="仿宋" w:hint="eastAsia"/>
          <w:sz w:val="32"/>
          <w:szCs w:val="32"/>
        </w:rPr>
        <w:lastRenderedPageBreak/>
        <w:t>检测和认证认可机构的监督和管理，规范提升检验检测和认证认可服务。</w:t>
      </w:r>
    </w:p>
    <w:p w:rsidR="0041444C" w:rsidRPr="001D6DCC" w:rsidRDefault="0041444C" w:rsidP="00CC3B0E">
      <w:pPr>
        <w:autoSpaceDE w:val="0"/>
        <w:autoSpaceDN w:val="0"/>
        <w:adjustRightInd w:val="0"/>
        <w:snapToGrid w:val="0"/>
        <w:spacing w:line="600" w:lineRule="exact"/>
        <w:ind w:firstLineChars="200" w:firstLine="640"/>
        <w:rPr>
          <w:rFonts w:ascii="仿宋_GB2312" w:eastAsia="仿宋_GB2312" w:hAnsi="仿宋" w:cs="仿宋"/>
          <w:sz w:val="32"/>
          <w:szCs w:val="32"/>
        </w:rPr>
      </w:pPr>
      <w:r w:rsidRPr="00ED7719">
        <w:rPr>
          <w:rFonts w:ascii="黑体" w:eastAsia="黑体" w:hAnsi="黑体" w:cs="仿宋" w:hint="eastAsia"/>
          <w:sz w:val="32"/>
          <w:szCs w:val="32"/>
        </w:rPr>
        <w:t>第十条[知识产权</w:t>
      </w:r>
      <w:r w:rsidR="00D134DC">
        <w:rPr>
          <w:rFonts w:ascii="黑体" w:eastAsia="黑体" w:hAnsi="黑体" w:cs="仿宋" w:hint="eastAsia"/>
          <w:sz w:val="32"/>
          <w:szCs w:val="32"/>
        </w:rPr>
        <w:t>保护</w:t>
      </w:r>
      <w:r w:rsidRPr="00ED7719">
        <w:rPr>
          <w:rFonts w:ascii="黑体" w:eastAsia="黑体" w:hAnsi="黑体" w:cs="仿宋" w:hint="eastAsia"/>
          <w:sz w:val="32"/>
          <w:szCs w:val="32"/>
        </w:rPr>
        <w:t xml:space="preserve">] </w:t>
      </w:r>
      <w:r w:rsidRPr="00ED7719">
        <w:rPr>
          <w:rFonts w:ascii="仿宋_GB2312" w:eastAsia="仿宋_GB2312" w:hAnsi="仿宋" w:cs="仿宋" w:hint="eastAsia"/>
          <w:sz w:val="32"/>
          <w:szCs w:val="32"/>
        </w:rPr>
        <w:t>市</w:t>
      </w:r>
      <w:r w:rsidRPr="001D6DCC">
        <w:rPr>
          <w:rFonts w:ascii="仿宋_GB2312" w:eastAsia="仿宋_GB2312" w:hAnsi="仿宋" w:cs="仿宋" w:hint="eastAsia"/>
          <w:sz w:val="32"/>
          <w:szCs w:val="32"/>
        </w:rPr>
        <w:t>场监督管理、发展改革、科技、</w:t>
      </w:r>
      <w:r w:rsidR="00FB7275">
        <w:rPr>
          <w:rFonts w:ascii="仿宋_GB2312" w:eastAsia="仿宋_GB2312" w:hAnsi="仿宋" w:cs="仿宋" w:hint="eastAsia"/>
          <w:sz w:val="32"/>
          <w:szCs w:val="32"/>
        </w:rPr>
        <w:t>文化广电旅游、</w:t>
      </w:r>
      <w:r w:rsidR="007F1B7D">
        <w:rPr>
          <w:rFonts w:ascii="仿宋_GB2312" w:eastAsia="仿宋_GB2312" w:hAnsi="仿宋" w:cs="仿宋" w:hint="eastAsia"/>
          <w:sz w:val="32"/>
          <w:szCs w:val="32"/>
        </w:rPr>
        <w:t>出版</w:t>
      </w:r>
      <w:r w:rsidRPr="001D6DCC">
        <w:rPr>
          <w:rFonts w:ascii="仿宋_GB2312" w:eastAsia="仿宋_GB2312" w:hAnsi="仿宋" w:cs="仿宋" w:hint="eastAsia"/>
          <w:sz w:val="32"/>
          <w:szCs w:val="32"/>
        </w:rPr>
        <w:t>等部门应当加大知识产权保护力度，</w:t>
      </w:r>
      <w:r w:rsidR="00E77942" w:rsidRPr="001D6DCC">
        <w:rPr>
          <w:rFonts w:ascii="仿宋_GB2312" w:eastAsia="仿宋_GB2312" w:hAnsi="仿宋" w:cs="仿宋" w:hint="eastAsia"/>
          <w:sz w:val="32"/>
          <w:szCs w:val="32"/>
        </w:rPr>
        <w:t>通过整合资源、创新机制、强化保护，</w:t>
      </w:r>
      <w:r w:rsidRPr="001D6DCC">
        <w:rPr>
          <w:rFonts w:ascii="仿宋_GB2312" w:eastAsia="仿宋_GB2312" w:hAnsi="仿宋" w:cs="仿宋" w:hint="eastAsia"/>
          <w:sz w:val="32"/>
          <w:szCs w:val="32"/>
        </w:rPr>
        <w:t>提高知识产权运用效益，</w:t>
      </w:r>
      <w:r w:rsidR="00D1219C">
        <w:rPr>
          <w:rFonts w:ascii="仿宋_GB2312" w:eastAsia="仿宋_GB2312" w:hAnsi="仿宋" w:cs="仿宋" w:hint="eastAsia"/>
          <w:sz w:val="32"/>
          <w:szCs w:val="32"/>
        </w:rPr>
        <w:t>优化</w:t>
      </w:r>
      <w:r w:rsidR="00CC3B0E">
        <w:rPr>
          <w:rFonts w:ascii="仿宋_GB2312" w:eastAsia="仿宋_GB2312" w:hAnsi="仿宋" w:cs="仿宋" w:hint="eastAsia"/>
          <w:sz w:val="32"/>
          <w:szCs w:val="32"/>
        </w:rPr>
        <w:t>营商环境，</w:t>
      </w:r>
      <w:r w:rsidRPr="001D6DCC">
        <w:rPr>
          <w:rFonts w:ascii="仿宋_GB2312" w:eastAsia="仿宋_GB2312" w:hAnsi="仿宋" w:cs="仿宋" w:hint="eastAsia"/>
          <w:sz w:val="32"/>
          <w:szCs w:val="32"/>
        </w:rPr>
        <w:t>建立知识产权保护的举报、投诉、维权、援助平台以及案件行政处理的快速通道，依法实施知识产权惩罚性赔偿制度。</w:t>
      </w:r>
    </w:p>
    <w:p w:rsidR="0041444C" w:rsidRPr="001D6DCC" w:rsidRDefault="0041444C" w:rsidP="0041444C">
      <w:pPr>
        <w:autoSpaceDE w:val="0"/>
        <w:autoSpaceDN w:val="0"/>
        <w:adjustRightInd w:val="0"/>
        <w:snapToGrid w:val="0"/>
        <w:spacing w:line="600" w:lineRule="exact"/>
        <w:ind w:firstLineChars="200" w:firstLine="640"/>
        <w:rPr>
          <w:rFonts w:ascii="仿宋_GB2312" w:eastAsia="仿宋_GB2312" w:hAnsi="仿宋" w:cs="仿宋"/>
          <w:sz w:val="32"/>
          <w:szCs w:val="32"/>
        </w:rPr>
      </w:pPr>
      <w:r w:rsidRPr="00ED7719">
        <w:rPr>
          <w:rFonts w:ascii="黑体" w:eastAsia="黑体" w:hAnsi="黑体" w:cs="仿宋" w:hint="eastAsia"/>
          <w:sz w:val="32"/>
          <w:szCs w:val="32"/>
        </w:rPr>
        <w:t>第十一条[专家库建立]</w:t>
      </w:r>
      <w:r w:rsidR="00174FC3">
        <w:rPr>
          <w:rFonts w:ascii="黑体" w:eastAsia="黑体" w:hAnsi="黑体" w:cs="仿宋" w:hint="eastAsia"/>
          <w:sz w:val="32"/>
          <w:szCs w:val="32"/>
        </w:rPr>
        <w:t xml:space="preserve"> </w:t>
      </w:r>
      <w:r w:rsidRPr="001D6DCC">
        <w:rPr>
          <w:rFonts w:ascii="仿宋_GB2312" w:eastAsia="仿宋_GB2312" w:hAnsi="仿宋" w:cs="仿宋" w:hint="eastAsia"/>
          <w:sz w:val="32"/>
          <w:szCs w:val="32"/>
        </w:rPr>
        <w:t>市场监督管理部门应当建立质量专家库和质量服务团，针对产业和企业存在的质量关键共性问题，开展质量诊断、质量攻关等质量提升活动，传授先进质量管理方法，引导中小企业提质增效。</w:t>
      </w:r>
    </w:p>
    <w:p w:rsidR="0041444C" w:rsidRPr="001D6DCC" w:rsidRDefault="0041444C" w:rsidP="0041444C">
      <w:pPr>
        <w:autoSpaceDE w:val="0"/>
        <w:autoSpaceDN w:val="0"/>
        <w:adjustRightInd w:val="0"/>
        <w:snapToGrid w:val="0"/>
        <w:spacing w:line="600" w:lineRule="exact"/>
        <w:ind w:firstLineChars="200" w:firstLine="640"/>
        <w:rPr>
          <w:rFonts w:ascii="仿宋_GB2312" w:eastAsia="仿宋_GB2312" w:hAnsi="仿宋" w:cs="仿宋"/>
          <w:sz w:val="32"/>
          <w:szCs w:val="32"/>
        </w:rPr>
      </w:pPr>
      <w:r w:rsidRPr="001D6DCC">
        <w:rPr>
          <w:rFonts w:ascii="仿宋_GB2312" w:eastAsia="仿宋_GB2312" w:hAnsi="仿宋" w:cs="仿宋" w:hint="eastAsia"/>
          <w:sz w:val="32"/>
          <w:szCs w:val="32"/>
        </w:rPr>
        <w:t>发展改革、住房</w:t>
      </w:r>
      <w:r w:rsidR="00DD22D8">
        <w:rPr>
          <w:rFonts w:ascii="仿宋_GB2312" w:eastAsia="仿宋_GB2312" w:hAnsi="仿宋" w:cs="仿宋" w:hint="eastAsia"/>
          <w:sz w:val="32"/>
          <w:szCs w:val="32"/>
        </w:rPr>
        <w:t>、</w:t>
      </w:r>
      <w:r w:rsidRPr="001D6DCC">
        <w:rPr>
          <w:rFonts w:ascii="仿宋_GB2312" w:eastAsia="仿宋_GB2312" w:hAnsi="仿宋" w:cs="仿宋" w:hint="eastAsia"/>
          <w:sz w:val="32"/>
          <w:szCs w:val="32"/>
        </w:rPr>
        <w:t>城乡建设、生态环境、经济和信息</w:t>
      </w:r>
      <w:r w:rsidR="00D06B92">
        <w:rPr>
          <w:rFonts w:ascii="仿宋_GB2312" w:eastAsia="仿宋_GB2312" w:hAnsi="仿宋" w:cs="仿宋" w:hint="eastAsia"/>
          <w:sz w:val="32"/>
          <w:szCs w:val="32"/>
        </w:rPr>
        <w:t>化</w:t>
      </w:r>
      <w:r w:rsidRPr="001D6DCC">
        <w:rPr>
          <w:rFonts w:ascii="仿宋_GB2312" w:eastAsia="仿宋_GB2312" w:hAnsi="仿宋" w:cs="仿宋" w:hint="eastAsia"/>
          <w:sz w:val="32"/>
          <w:szCs w:val="32"/>
        </w:rPr>
        <w:t>等部门应当做好相关配合工作。</w:t>
      </w:r>
    </w:p>
    <w:p w:rsidR="0041444C" w:rsidRPr="001D6DCC" w:rsidRDefault="00876135" w:rsidP="0041444C">
      <w:pPr>
        <w:autoSpaceDE w:val="0"/>
        <w:autoSpaceDN w:val="0"/>
        <w:adjustRightInd w:val="0"/>
        <w:snapToGrid w:val="0"/>
        <w:spacing w:line="600" w:lineRule="exact"/>
        <w:ind w:firstLineChars="200" w:firstLine="640"/>
        <w:rPr>
          <w:rFonts w:ascii="仿宋_GB2312" w:eastAsia="仿宋_GB2312" w:hAnsi="仿宋" w:cs="仿宋"/>
          <w:sz w:val="32"/>
          <w:szCs w:val="32"/>
        </w:rPr>
      </w:pPr>
      <w:r w:rsidRPr="00ED7719">
        <w:rPr>
          <w:rFonts w:ascii="黑体" w:eastAsia="黑体" w:hAnsi="黑体" w:cs="仿宋" w:hint="eastAsia"/>
          <w:sz w:val="32"/>
          <w:szCs w:val="32"/>
        </w:rPr>
        <w:t>第十</w:t>
      </w:r>
      <w:r>
        <w:rPr>
          <w:rFonts w:ascii="黑体" w:eastAsia="黑体" w:hAnsi="黑体" w:cs="仿宋" w:hint="eastAsia"/>
          <w:sz w:val="32"/>
          <w:szCs w:val="32"/>
        </w:rPr>
        <w:t>二</w:t>
      </w:r>
      <w:r w:rsidR="0041444C" w:rsidRPr="00ED7719">
        <w:rPr>
          <w:rFonts w:ascii="黑体" w:eastAsia="黑体" w:hAnsi="黑体" w:cs="仿宋" w:hint="eastAsia"/>
          <w:sz w:val="32"/>
          <w:szCs w:val="32"/>
        </w:rPr>
        <w:t xml:space="preserve">条[品牌培育] </w:t>
      </w:r>
      <w:r w:rsidR="0041444C" w:rsidRPr="001D6DCC">
        <w:rPr>
          <w:rFonts w:ascii="仿宋_GB2312" w:eastAsia="仿宋_GB2312" w:hAnsi="仿宋" w:cs="仿宋" w:hint="eastAsia"/>
          <w:sz w:val="32"/>
          <w:szCs w:val="32"/>
        </w:rPr>
        <w:t>鼓励市场监督管理、经济和信息化、</w:t>
      </w:r>
      <w:r w:rsidR="0041444C" w:rsidRPr="0087556A">
        <w:rPr>
          <w:rFonts w:ascii="仿宋_GB2312" w:eastAsia="仿宋_GB2312" w:hAnsi="仿宋" w:cs="仿宋" w:hint="eastAsia"/>
          <w:sz w:val="32"/>
          <w:szCs w:val="32"/>
        </w:rPr>
        <w:t>住房</w:t>
      </w:r>
      <w:r w:rsidR="00DD22D8">
        <w:rPr>
          <w:rFonts w:ascii="仿宋_GB2312" w:eastAsia="仿宋_GB2312" w:hAnsi="仿宋" w:cs="仿宋" w:hint="eastAsia"/>
          <w:sz w:val="32"/>
          <w:szCs w:val="32"/>
        </w:rPr>
        <w:t>、</w:t>
      </w:r>
      <w:r w:rsidR="0041444C" w:rsidRPr="001D6DCC">
        <w:rPr>
          <w:rFonts w:ascii="仿宋_GB2312" w:eastAsia="仿宋_GB2312" w:hAnsi="仿宋" w:cs="仿宋" w:hint="eastAsia"/>
          <w:sz w:val="32"/>
          <w:szCs w:val="32"/>
        </w:rPr>
        <w:t>城乡建设、商务、</w:t>
      </w:r>
      <w:r w:rsidR="0041444C">
        <w:rPr>
          <w:rFonts w:ascii="仿宋_GB2312" w:eastAsia="仿宋_GB2312" w:hAnsi="仿宋" w:cs="仿宋" w:hint="eastAsia"/>
          <w:sz w:val="32"/>
          <w:szCs w:val="32"/>
        </w:rPr>
        <w:t>文化广电</w:t>
      </w:r>
      <w:r w:rsidR="0041444C" w:rsidRPr="001D6DCC">
        <w:rPr>
          <w:rFonts w:ascii="仿宋_GB2312" w:eastAsia="仿宋_GB2312" w:hAnsi="仿宋" w:cs="仿宋" w:hint="eastAsia"/>
          <w:sz w:val="32"/>
          <w:szCs w:val="32"/>
        </w:rPr>
        <w:t>旅游、农业农村等部门建立健全品牌培育、创建、推广、激励等机制，推进品牌市场化、社会化培育、评选和认定，建立市场主导、专业规范、国际通行的第三方品牌评价机制。</w:t>
      </w:r>
    </w:p>
    <w:p w:rsidR="0041444C" w:rsidRPr="001D6DCC" w:rsidRDefault="0041444C" w:rsidP="0041444C">
      <w:pPr>
        <w:autoSpaceDE w:val="0"/>
        <w:autoSpaceDN w:val="0"/>
        <w:adjustRightInd w:val="0"/>
        <w:snapToGrid w:val="0"/>
        <w:spacing w:line="600" w:lineRule="exact"/>
        <w:ind w:firstLineChars="200" w:firstLine="640"/>
        <w:rPr>
          <w:rFonts w:ascii="仿宋_GB2312" w:eastAsia="仿宋_GB2312" w:hAnsi="仿宋" w:cs="仿宋"/>
          <w:sz w:val="32"/>
          <w:szCs w:val="32"/>
        </w:rPr>
      </w:pPr>
      <w:r w:rsidRPr="001D6DCC">
        <w:rPr>
          <w:rFonts w:ascii="仿宋_GB2312" w:eastAsia="仿宋_GB2312" w:hAnsi="仿宋" w:cs="仿宋" w:hint="eastAsia"/>
          <w:sz w:val="32"/>
          <w:szCs w:val="32"/>
        </w:rPr>
        <w:t xml:space="preserve">鼓励企事业单位加强品牌文化建设，提升品牌研发、策划营销能力，建立健全品牌管理体系，争创各类品牌荣誉。 </w:t>
      </w:r>
    </w:p>
    <w:p w:rsidR="00876135" w:rsidRPr="001D6DCC" w:rsidRDefault="00876135" w:rsidP="00876135">
      <w:pPr>
        <w:autoSpaceDE w:val="0"/>
        <w:autoSpaceDN w:val="0"/>
        <w:adjustRightInd w:val="0"/>
        <w:snapToGrid w:val="0"/>
        <w:spacing w:line="600" w:lineRule="exact"/>
        <w:ind w:firstLineChars="200" w:firstLine="640"/>
        <w:rPr>
          <w:rFonts w:ascii="仿宋_GB2312" w:eastAsia="仿宋_GB2312" w:hAnsi="仿宋" w:cs="仿宋"/>
          <w:sz w:val="32"/>
          <w:szCs w:val="32"/>
        </w:rPr>
      </w:pPr>
      <w:r w:rsidRPr="00ED7719">
        <w:rPr>
          <w:rFonts w:ascii="黑体" w:eastAsia="黑体" w:hAnsi="黑体" w:cs="仿宋" w:hint="eastAsia"/>
          <w:sz w:val="32"/>
          <w:szCs w:val="32"/>
        </w:rPr>
        <w:t>第十</w:t>
      </w:r>
      <w:r>
        <w:rPr>
          <w:rFonts w:ascii="黑体" w:eastAsia="黑体" w:hAnsi="黑体" w:cs="仿宋" w:hint="eastAsia"/>
          <w:sz w:val="32"/>
          <w:szCs w:val="32"/>
        </w:rPr>
        <w:t>三</w:t>
      </w:r>
      <w:r w:rsidRPr="00ED7719">
        <w:rPr>
          <w:rFonts w:ascii="黑体" w:eastAsia="黑体" w:hAnsi="黑体" w:cs="仿宋" w:hint="eastAsia"/>
          <w:sz w:val="32"/>
          <w:szCs w:val="32"/>
        </w:rPr>
        <w:t xml:space="preserve">条[经费保障] </w:t>
      </w:r>
      <w:r>
        <w:rPr>
          <w:rFonts w:ascii="仿宋_GB2312" w:eastAsia="仿宋_GB2312" w:hAnsi="仿宋" w:cs="仿宋" w:hint="eastAsia"/>
          <w:sz w:val="32"/>
          <w:szCs w:val="32"/>
        </w:rPr>
        <w:t>市、区、县（市）人民政府</w:t>
      </w:r>
      <w:r w:rsidRPr="001D6DCC">
        <w:rPr>
          <w:rFonts w:ascii="仿宋_GB2312" w:eastAsia="仿宋_GB2312" w:hAnsi="仿宋" w:cs="仿宋" w:hint="eastAsia"/>
          <w:sz w:val="32"/>
          <w:szCs w:val="32"/>
        </w:rPr>
        <w:t>应当在</w:t>
      </w:r>
      <w:r>
        <w:rPr>
          <w:rFonts w:ascii="仿宋_GB2312" w:eastAsia="仿宋_GB2312" w:hAnsi="仿宋" w:cs="仿宋" w:hint="eastAsia"/>
          <w:sz w:val="32"/>
          <w:szCs w:val="32"/>
        </w:rPr>
        <w:t>本</w:t>
      </w:r>
      <w:r w:rsidRPr="001D6DCC">
        <w:rPr>
          <w:rFonts w:ascii="仿宋_GB2312" w:eastAsia="仿宋_GB2312" w:hAnsi="仿宋" w:cs="仿宋" w:hint="eastAsia"/>
          <w:sz w:val="32"/>
          <w:szCs w:val="32"/>
        </w:rPr>
        <w:t>级预算中落实</w:t>
      </w:r>
      <w:r w:rsidR="00581306">
        <w:rPr>
          <w:rFonts w:ascii="仿宋_GB2312" w:eastAsia="仿宋_GB2312" w:hAnsi="仿宋" w:cs="仿宋" w:hint="eastAsia"/>
          <w:sz w:val="32"/>
          <w:szCs w:val="32"/>
        </w:rPr>
        <w:t>和</w:t>
      </w:r>
      <w:r w:rsidR="004C4837">
        <w:rPr>
          <w:rFonts w:ascii="仿宋_GB2312" w:eastAsia="仿宋_GB2312" w:hAnsi="仿宋" w:cs="仿宋" w:hint="eastAsia"/>
          <w:sz w:val="32"/>
          <w:szCs w:val="32"/>
        </w:rPr>
        <w:t>保障质量工作的经费投入</w:t>
      </w:r>
      <w:r w:rsidRPr="001D6DCC">
        <w:rPr>
          <w:rFonts w:ascii="仿宋_GB2312" w:eastAsia="仿宋_GB2312" w:hAnsi="仿宋" w:cs="仿宋" w:hint="eastAsia"/>
          <w:sz w:val="32"/>
          <w:szCs w:val="32"/>
        </w:rPr>
        <w:t>。</w:t>
      </w:r>
    </w:p>
    <w:p w:rsidR="0041444C" w:rsidRPr="001D6DCC" w:rsidRDefault="0041444C" w:rsidP="0041444C">
      <w:pPr>
        <w:pStyle w:val="a5"/>
        <w:shd w:val="clear" w:color="auto" w:fill="FFFFFF"/>
        <w:adjustRightInd w:val="0"/>
        <w:snapToGrid w:val="0"/>
        <w:spacing w:before="0" w:beforeAutospacing="0" w:after="0" w:afterAutospacing="0" w:line="600" w:lineRule="exact"/>
        <w:ind w:firstLineChars="200" w:firstLine="640"/>
        <w:jc w:val="both"/>
        <w:rPr>
          <w:rFonts w:ascii="仿宋_GB2312" w:eastAsia="仿宋_GB2312" w:hAnsi="仿宋" w:cs="仿宋"/>
          <w:sz w:val="32"/>
          <w:szCs w:val="32"/>
        </w:rPr>
      </w:pPr>
      <w:r w:rsidRPr="00ED7719">
        <w:rPr>
          <w:rFonts w:ascii="黑体" w:eastAsia="黑体" w:hAnsi="黑体" w:cs="仿宋" w:hint="eastAsia"/>
          <w:kern w:val="2"/>
          <w:sz w:val="32"/>
          <w:szCs w:val="32"/>
        </w:rPr>
        <w:lastRenderedPageBreak/>
        <w:t xml:space="preserve">第十四条[质量激励] </w:t>
      </w:r>
      <w:r>
        <w:rPr>
          <w:rFonts w:ascii="仿宋_GB2312" w:eastAsia="仿宋_GB2312" w:hAnsi="仿宋" w:cs="仿宋" w:hint="eastAsia"/>
          <w:kern w:val="2"/>
          <w:sz w:val="32"/>
          <w:szCs w:val="32"/>
        </w:rPr>
        <w:t>市、区、县（市）人民政府</w:t>
      </w:r>
      <w:r w:rsidRPr="001D6DCC">
        <w:rPr>
          <w:rFonts w:ascii="仿宋_GB2312" w:eastAsia="仿宋_GB2312" w:hAnsi="仿宋" w:cs="仿宋" w:hint="eastAsia"/>
          <w:sz w:val="32"/>
          <w:szCs w:val="32"/>
        </w:rPr>
        <w:t>应当建立以政府质量奖为重点的质量激励制度，对在推动杭州经济、文化、社会、生态等方面取得突出成效的企业或组织按规定进行评定和资助</w:t>
      </w:r>
      <w:r w:rsidR="00E973A8">
        <w:rPr>
          <w:rFonts w:ascii="仿宋_GB2312" w:eastAsia="仿宋_GB2312" w:hAnsi="仿宋" w:cs="仿宋" w:hint="eastAsia"/>
          <w:sz w:val="32"/>
          <w:szCs w:val="32"/>
        </w:rPr>
        <w:t>。</w:t>
      </w:r>
      <w:r w:rsidRPr="001D6DCC">
        <w:rPr>
          <w:rFonts w:ascii="仿宋_GB2312" w:eastAsia="仿宋_GB2312" w:hAnsi="仿宋" w:cs="仿宋" w:hint="eastAsia"/>
          <w:sz w:val="32"/>
          <w:szCs w:val="32"/>
        </w:rPr>
        <w:t>获得国家、省级政府质量奖的，给予相应资助和扶持。</w:t>
      </w:r>
    </w:p>
    <w:p w:rsidR="003E6DCE" w:rsidRDefault="0041444C" w:rsidP="0041444C">
      <w:pPr>
        <w:autoSpaceDE w:val="0"/>
        <w:autoSpaceDN w:val="0"/>
        <w:adjustRightInd w:val="0"/>
        <w:snapToGrid w:val="0"/>
        <w:spacing w:line="600" w:lineRule="exact"/>
        <w:ind w:firstLineChars="200" w:firstLine="640"/>
        <w:rPr>
          <w:rFonts w:ascii="仿宋_GB2312" w:eastAsia="仿宋_GB2312" w:hAnsi="仿宋" w:cs="仿宋"/>
          <w:sz w:val="32"/>
          <w:szCs w:val="32"/>
        </w:rPr>
      </w:pPr>
      <w:r w:rsidRPr="00ED7719">
        <w:rPr>
          <w:rFonts w:ascii="黑体" w:eastAsia="黑体" w:hAnsi="黑体" w:cs="仿宋" w:hint="eastAsia"/>
          <w:sz w:val="32"/>
          <w:szCs w:val="32"/>
        </w:rPr>
        <w:t>第十</w:t>
      </w:r>
      <w:r w:rsidR="004C4837">
        <w:rPr>
          <w:rFonts w:ascii="黑体" w:eastAsia="黑体" w:hAnsi="黑体" w:cs="仿宋" w:hint="eastAsia"/>
          <w:sz w:val="32"/>
          <w:szCs w:val="32"/>
        </w:rPr>
        <w:t>五</w:t>
      </w:r>
      <w:r w:rsidRPr="00ED7719">
        <w:rPr>
          <w:rFonts w:ascii="黑体" w:eastAsia="黑体" w:hAnsi="黑体" w:cs="仿宋" w:hint="eastAsia"/>
          <w:sz w:val="32"/>
          <w:szCs w:val="32"/>
        </w:rPr>
        <w:t>条[质量素质提升]</w:t>
      </w:r>
      <w:r w:rsidR="000E28EA">
        <w:rPr>
          <w:rFonts w:ascii="黑体" w:eastAsia="黑体" w:hAnsi="黑体" w:cs="仿宋" w:hint="eastAsia"/>
          <w:sz w:val="32"/>
          <w:szCs w:val="32"/>
        </w:rPr>
        <w:t xml:space="preserve"> </w:t>
      </w:r>
      <w:r w:rsidRPr="001D6DCC">
        <w:rPr>
          <w:rFonts w:ascii="仿宋_GB2312" w:eastAsia="仿宋_GB2312" w:hAnsi="仿宋" w:cs="仿宋" w:hint="eastAsia"/>
          <w:sz w:val="32"/>
          <w:szCs w:val="32"/>
        </w:rPr>
        <w:t>鼓励高等学校、科研院所、职业院校、社会组织和企事业单位建设质量教育和科研基地。</w:t>
      </w:r>
    </w:p>
    <w:p w:rsidR="0041444C" w:rsidRPr="001D6DCC" w:rsidRDefault="0041444C" w:rsidP="00084B7A">
      <w:pPr>
        <w:autoSpaceDE w:val="0"/>
        <w:autoSpaceDN w:val="0"/>
        <w:adjustRightInd w:val="0"/>
        <w:snapToGrid w:val="0"/>
        <w:spacing w:line="600" w:lineRule="exact"/>
        <w:ind w:firstLineChars="200" w:firstLine="640"/>
        <w:rPr>
          <w:rFonts w:ascii="仿宋_GB2312" w:eastAsia="仿宋_GB2312" w:hAnsi="仿宋" w:cs="仿宋"/>
          <w:sz w:val="32"/>
          <w:szCs w:val="32"/>
        </w:rPr>
      </w:pPr>
      <w:r w:rsidRPr="001D6DCC">
        <w:rPr>
          <w:rFonts w:ascii="仿宋_GB2312" w:eastAsia="仿宋_GB2312" w:hAnsi="仿宋" w:cs="仿宋" w:hint="eastAsia"/>
          <w:sz w:val="32"/>
          <w:szCs w:val="32"/>
        </w:rPr>
        <w:t>推动企业和职业院校成为质量人才培养的主体</w:t>
      </w:r>
      <w:r w:rsidR="00084B7A">
        <w:rPr>
          <w:rFonts w:ascii="仿宋_GB2312" w:eastAsia="仿宋_GB2312" w:hAnsi="仿宋" w:cs="仿宋" w:hint="eastAsia"/>
          <w:sz w:val="32"/>
          <w:szCs w:val="32"/>
        </w:rPr>
        <w:t>，</w:t>
      </w:r>
      <w:r w:rsidRPr="001D6DCC">
        <w:rPr>
          <w:rFonts w:ascii="仿宋_GB2312" w:eastAsia="仿宋_GB2312" w:hAnsi="仿宋" w:cs="仿宋" w:hint="eastAsia"/>
          <w:sz w:val="32"/>
          <w:szCs w:val="32"/>
        </w:rPr>
        <w:t>推广现代学徒制。</w:t>
      </w:r>
    </w:p>
    <w:p w:rsidR="00FF4246" w:rsidRDefault="0041444C" w:rsidP="0041444C">
      <w:pPr>
        <w:autoSpaceDE w:val="0"/>
        <w:autoSpaceDN w:val="0"/>
        <w:adjustRightInd w:val="0"/>
        <w:snapToGrid w:val="0"/>
        <w:spacing w:line="600" w:lineRule="exact"/>
        <w:ind w:firstLineChars="200" w:firstLine="640"/>
        <w:rPr>
          <w:rFonts w:ascii="仿宋_GB2312" w:eastAsia="仿宋_GB2312" w:hAnsi="仿宋" w:cs="仿宋"/>
          <w:sz w:val="32"/>
          <w:szCs w:val="32"/>
        </w:rPr>
      </w:pPr>
      <w:r w:rsidRPr="00ED7719">
        <w:rPr>
          <w:rFonts w:ascii="黑体" w:eastAsia="黑体" w:hAnsi="黑体" w:cs="仿宋" w:hint="eastAsia"/>
          <w:sz w:val="32"/>
          <w:szCs w:val="32"/>
        </w:rPr>
        <w:t>第十</w:t>
      </w:r>
      <w:r w:rsidR="004C4837">
        <w:rPr>
          <w:rFonts w:ascii="黑体" w:eastAsia="黑体" w:hAnsi="黑体" w:cs="仿宋" w:hint="eastAsia"/>
          <w:sz w:val="32"/>
          <w:szCs w:val="32"/>
        </w:rPr>
        <w:t>六</w:t>
      </w:r>
      <w:r w:rsidRPr="00ED7719">
        <w:rPr>
          <w:rFonts w:ascii="黑体" w:eastAsia="黑体" w:hAnsi="黑体" w:cs="仿宋" w:hint="eastAsia"/>
          <w:sz w:val="32"/>
          <w:szCs w:val="32"/>
        </w:rPr>
        <w:t>条[首席质量官制度]</w:t>
      </w:r>
      <w:r w:rsidRPr="001D6DCC">
        <w:rPr>
          <w:rFonts w:ascii="仿宋_GB2312" w:eastAsia="仿宋_GB2312" w:hAnsi="仿宋" w:cs="仿宋" w:hint="eastAsia"/>
          <w:sz w:val="32"/>
          <w:szCs w:val="32"/>
        </w:rPr>
        <w:t xml:space="preserve"> </w:t>
      </w:r>
      <w:r>
        <w:rPr>
          <w:rFonts w:ascii="仿宋_GB2312" w:eastAsia="仿宋_GB2312" w:hAnsi="仿宋" w:cs="仿宋" w:hint="eastAsia"/>
          <w:sz w:val="32"/>
          <w:szCs w:val="32"/>
        </w:rPr>
        <w:t>市、区、县（市）人民政府</w:t>
      </w:r>
      <w:r w:rsidRPr="001D6DCC">
        <w:rPr>
          <w:rFonts w:ascii="仿宋_GB2312" w:eastAsia="仿宋_GB2312" w:hAnsi="仿宋" w:cs="仿宋" w:hint="eastAsia"/>
          <w:sz w:val="32"/>
          <w:szCs w:val="32"/>
        </w:rPr>
        <w:t>应当</w:t>
      </w:r>
      <w:r w:rsidR="00671DEC">
        <w:rPr>
          <w:rFonts w:ascii="仿宋_GB2312" w:eastAsia="仿宋_GB2312" w:hAnsi="仿宋" w:cs="仿宋" w:hint="eastAsia"/>
          <w:sz w:val="32"/>
          <w:szCs w:val="32"/>
        </w:rPr>
        <w:t>引导</w:t>
      </w:r>
      <w:r w:rsidRPr="001D6DCC">
        <w:rPr>
          <w:rFonts w:ascii="仿宋_GB2312" w:eastAsia="仿宋_GB2312" w:hAnsi="仿宋" w:cs="仿宋" w:hint="eastAsia"/>
          <w:sz w:val="32"/>
          <w:szCs w:val="32"/>
        </w:rPr>
        <w:t>和推行企业首席质量官制度</w:t>
      </w:r>
      <w:r w:rsidR="00C70985">
        <w:rPr>
          <w:rFonts w:ascii="仿宋_GB2312" w:eastAsia="仿宋_GB2312" w:hAnsi="仿宋" w:cs="仿宋" w:hint="eastAsia"/>
          <w:sz w:val="32"/>
          <w:szCs w:val="32"/>
        </w:rPr>
        <w:t>，</w:t>
      </w:r>
      <w:r w:rsidRPr="001D6DCC">
        <w:rPr>
          <w:rFonts w:ascii="仿宋_GB2312" w:eastAsia="仿宋_GB2312" w:hAnsi="仿宋" w:cs="仿宋" w:hint="eastAsia"/>
          <w:sz w:val="32"/>
          <w:szCs w:val="32"/>
        </w:rPr>
        <w:t>搭建企业</w:t>
      </w:r>
      <w:r w:rsidR="006351BD">
        <w:rPr>
          <w:rFonts w:ascii="仿宋_GB2312" w:eastAsia="仿宋_GB2312" w:hAnsi="仿宋" w:cs="仿宋" w:hint="eastAsia"/>
          <w:sz w:val="32"/>
          <w:szCs w:val="32"/>
        </w:rPr>
        <w:t>之</w:t>
      </w:r>
      <w:r w:rsidRPr="001D6DCC">
        <w:rPr>
          <w:rFonts w:ascii="仿宋_GB2312" w:eastAsia="仿宋_GB2312" w:hAnsi="仿宋" w:cs="仿宋" w:hint="eastAsia"/>
          <w:sz w:val="32"/>
          <w:szCs w:val="32"/>
        </w:rPr>
        <w:t>间的交流平台。</w:t>
      </w:r>
      <w:r w:rsidR="00671DEC" w:rsidRPr="00084B7A">
        <w:rPr>
          <w:rFonts w:ascii="仿宋_GB2312" w:eastAsia="仿宋_GB2312" w:hAnsi="仿宋" w:cs="仿宋" w:hint="eastAsia"/>
          <w:sz w:val="32"/>
          <w:szCs w:val="32"/>
        </w:rPr>
        <w:t>重点</w:t>
      </w:r>
      <w:r w:rsidRPr="001D6DCC">
        <w:rPr>
          <w:rFonts w:ascii="仿宋_GB2312" w:eastAsia="仿宋_GB2312" w:hAnsi="仿宋" w:cs="仿宋" w:hint="eastAsia"/>
          <w:sz w:val="32"/>
          <w:szCs w:val="32"/>
        </w:rPr>
        <w:t>在制造业领域推行首席质量官制度，</w:t>
      </w:r>
      <w:r w:rsidR="00B01035">
        <w:rPr>
          <w:rFonts w:ascii="仿宋_GB2312" w:eastAsia="仿宋_GB2312" w:hAnsi="仿宋" w:cs="仿宋" w:hint="eastAsia"/>
          <w:sz w:val="32"/>
          <w:szCs w:val="32"/>
        </w:rPr>
        <w:t>逐步</w:t>
      </w:r>
      <w:r w:rsidR="00FF4246">
        <w:rPr>
          <w:rFonts w:ascii="仿宋_GB2312" w:eastAsia="仿宋_GB2312" w:hAnsi="仿宋" w:cs="仿宋" w:hint="eastAsia"/>
          <w:sz w:val="32"/>
          <w:szCs w:val="32"/>
        </w:rPr>
        <w:t>推广至</w:t>
      </w:r>
      <w:r w:rsidRPr="001D6DCC">
        <w:rPr>
          <w:rFonts w:ascii="仿宋_GB2312" w:eastAsia="仿宋_GB2312" w:hAnsi="仿宋" w:cs="仿宋" w:hint="eastAsia"/>
          <w:sz w:val="32"/>
          <w:szCs w:val="32"/>
        </w:rPr>
        <w:t>服务、建筑、农业等其他业态。</w:t>
      </w:r>
    </w:p>
    <w:p w:rsidR="0041444C" w:rsidRPr="001D6DCC" w:rsidRDefault="0041444C" w:rsidP="0041444C">
      <w:pPr>
        <w:autoSpaceDE w:val="0"/>
        <w:autoSpaceDN w:val="0"/>
        <w:adjustRightInd w:val="0"/>
        <w:snapToGrid w:val="0"/>
        <w:spacing w:line="600" w:lineRule="exact"/>
        <w:ind w:firstLineChars="200" w:firstLine="640"/>
        <w:rPr>
          <w:rFonts w:ascii="仿宋_GB2312" w:eastAsia="仿宋_GB2312" w:hAnsi="仿宋" w:cs="仿宋"/>
          <w:sz w:val="32"/>
          <w:szCs w:val="32"/>
        </w:rPr>
      </w:pPr>
      <w:r w:rsidRPr="001D6DCC">
        <w:rPr>
          <w:rFonts w:ascii="仿宋_GB2312" w:eastAsia="仿宋_GB2312" w:hAnsi="仿宋" w:cs="仿宋" w:hint="eastAsia"/>
          <w:sz w:val="32"/>
          <w:szCs w:val="32"/>
        </w:rPr>
        <w:t>将设立首席质量官</w:t>
      </w:r>
      <w:r w:rsidR="00E426BA">
        <w:rPr>
          <w:rFonts w:ascii="仿宋_GB2312" w:eastAsia="仿宋_GB2312" w:hAnsi="仿宋" w:cs="仿宋" w:hint="eastAsia"/>
          <w:sz w:val="32"/>
          <w:szCs w:val="32"/>
        </w:rPr>
        <w:t>制度</w:t>
      </w:r>
      <w:r w:rsidRPr="001D6DCC">
        <w:rPr>
          <w:rFonts w:ascii="仿宋_GB2312" w:eastAsia="仿宋_GB2312" w:hAnsi="仿宋" w:cs="仿宋" w:hint="eastAsia"/>
          <w:sz w:val="32"/>
          <w:szCs w:val="32"/>
        </w:rPr>
        <w:t>作为企业申报政府质量激励项目的条件之一。</w:t>
      </w:r>
    </w:p>
    <w:p w:rsidR="0041444C" w:rsidRPr="001D6DCC" w:rsidRDefault="00205B3D" w:rsidP="0041444C">
      <w:pPr>
        <w:autoSpaceDE w:val="0"/>
        <w:autoSpaceDN w:val="0"/>
        <w:adjustRightInd w:val="0"/>
        <w:snapToGrid w:val="0"/>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鼓励企业实施首席质量官</w:t>
      </w:r>
      <w:r w:rsidR="00084B7A" w:rsidRPr="001D6DCC">
        <w:rPr>
          <w:rFonts w:ascii="仿宋_GB2312" w:eastAsia="仿宋_GB2312" w:hAnsi="仿宋" w:cs="仿宋" w:hint="eastAsia"/>
          <w:sz w:val="32"/>
          <w:szCs w:val="32"/>
        </w:rPr>
        <w:t>培育、聘任、履职和管理</w:t>
      </w:r>
      <w:r w:rsidR="0041444C" w:rsidRPr="001D6DCC">
        <w:rPr>
          <w:rFonts w:ascii="仿宋_GB2312" w:eastAsia="仿宋_GB2312" w:hAnsi="仿宋" w:cs="仿宋" w:hint="eastAsia"/>
          <w:sz w:val="32"/>
          <w:szCs w:val="32"/>
        </w:rPr>
        <w:t>制度，建立学习培训、梯队成长机制。</w:t>
      </w:r>
    </w:p>
    <w:p w:rsidR="006D5072" w:rsidRDefault="0041444C" w:rsidP="0041444C">
      <w:pPr>
        <w:autoSpaceDE w:val="0"/>
        <w:autoSpaceDN w:val="0"/>
        <w:adjustRightInd w:val="0"/>
        <w:snapToGrid w:val="0"/>
        <w:spacing w:line="600" w:lineRule="exact"/>
        <w:ind w:firstLineChars="200" w:firstLine="640"/>
        <w:rPr>
          <w:rFonts w:ascii="仿宋_GB2312" w:eastAsia="仿宋_GB2312" w:hAnsi="仿宋" w:cs="仿宋"/>
          <w:sz w:val="32"/>
          <w:szCs w:val="32"/>
        </w:rPr>
      </w:pPr>
      <w:r w:rsidRPr="00ED7719">
        <w:rPr>
          <w:rFonts w:ascii="黑体" w:eastAsia="黑体" w:hAnsi="黑体" w:cs="仿宋" w:hint="eastAsia"/>
          <w:sz w:val="32"/>
          <w:szCs w:val="32"/>
        </w:rPr>
        <w:t>第十</w:t>
      </w:r>
      <w:r w:rsidR="004C4837">
        <w:rPr>
          <w:rFonts w:ascii="黑体" w:eastAsia="黑体" w:hAnsi="黑体" w:cs="仿宋" w:hint="eastAsia"/>
          <w:sz w:val="32"/>
          <w:szCs w:val="32"/>
        </w:rPr>
        <w:t>七</w:t>
      </w:r>
      <w:r w:rsidRPr="00ED7719">
        <w:rPr>
          <w:rFonts w:ascii="黑体" w:eastAsia="黑体" w:hAnsi="黑体" w:cs="仿宋" w:hint="eastAsia"/>
          <w:sz w:val="32"/>
          <w:szCs w:val="32"/>
        </w:rPr>
        <w:t>条[第三方质量担保机制]</w:t>
      </w:r>
      <w:r w:rsidRPr="001D6DCC">
        <w:rPr>
          <w:rFonts w:ascii="仿宋_GB2312" w:eastAsia="仿宋_GB2312" w:hAnsi="仿宋" w:cs="仿宋" w:hint="eastAsia"/>
          <w:sz w:val="32"/>
          <w:szCs w:val="32"/>
        </w:rPr>
        <w:t xml:space="preserve"> 探索建立第三方质量担保争议处理机制、质量保证金制度。</w:t>
      </w:r>
    </w:p>
    <w:p w:rsidR="00507204" w:rsidRDefault="0041444C" w:rsidP="0041444C">
      <w:pPr>
        <w:autoSpaceDE w:val="0"/>
        <w:autoSpaceDN w:val="0"/>
        <w:adjustRightInd w:val="0"/>
        <w:snapToGrid w:val="0"/>
        <w:spacing w:line="600" w:lineRule="exact"/>
        <w:ind w:firstLineChars="200" w:firstLine="640"/>
        <w:rPr>
          <w:rFonts w:ascii="仿宋_GB2312" w:eastAsia="仿宋_GB2312" w:hAnsi="仿宋" w:cs="仿宋"/>
          <w:sz w:val="32"/>
          <w:szCs w:val="32"/>
        </w:rPr>
      </w:pPr>
      <w:r w:rsidRPr="001D6DCC">
        <w:rPr>
          <w:rFonts w:ascii="仿宋_GB2312" w:eastAsia="仿宋_GB2312" w:hAnsi="仿宋" w:cs="仿宋" w:hint="eastAsia"/>
          <w:sz w:val="32"/>
          <w:szCs w:val="32"/>
        </w:rPr>
        <w:t>鼓励保险机构开发适应质量促进需要的保险产品。</w:t>
      </w:r>
    </w:p>
    <w:p w:rsidR="0041444C" w:rsidRPr="001D6DCC" w:rsidRDefault="0041444C" w:rsidP="0041444C">
      <w:pPr>
        <w:autoSpaceDE w:val="0"/>
        <w:autoSpaceDN w:val="0"/>
        <w:adjustRightInd w:val="0"/>
        <w:snapToGrid w:val="0"/>
        <w:spacing w:line="600" w:lineRule="exact"/>
        <w:ind w:firstLineChars="200" w:firstLine="640"/>
        <w:rPr>
          <w:rFonts w:ascii="仿宋_GB2312" w:eastAsia="仿宋_GB2312" w:hAnsi="仿宋" w:cs="仿宋"/>
          <w:sz w:val="32"/>
          <w:szCs w:val="32"/>
        </w:rPr>
      </w:pPr>
      <w:r w:rsidRPr="001D6DCC">
        <w:rPr>
          <w:rFonts w:ascii="仿宋_GB2312" w:eastAsia="仿宋_GB2312" w:hAnsi="仿宋" w:cs="仿宋" w:hint="eastAsia"/>
          <w:sz w:val="32"/>
          <w:szCs w:val="32"/>
        </w:rPr>
        <w:t>支持企业运用保险手段促进产品质量提升和新产品推广应用。</w:t>
      </w:r>
    </w:p>
    <w:p w:rsidR="0041444C" w:rsidRPr="001D6DCC" w:rsidRDefault="0041444C" w:rsidP="0041444C">
      <w:pPr>
        <w:autoSpaceDE w:val="0"/>
        <w:autoSpaceDN w:val="0"/>
        <w:adjustRightInd w:val="0"/>
        <w:snapToGrid w:val="0"/>
        <w:spacing w:line="600" w:lineRule="exact"/>
        <w:ind w:firstLineChars="200" w:firstLine="640"/>
        <w:rPr>
          <w:rFonts w:ascii="仿宋_GB2312" w:eastAsia="仿宋_GB2312" w:hAnsi="仿宋" w:cs="仿宋"/>
          <w:sz w:val="32"/>
          <w:szCs w:val="32"/>
        </w:rPr>
      </w:pPr>
      <w:r w:rsidRPr="00ED7719">
        <w:rPr>
          <w:rFonts w:ascii="黑体" w:eastAsia="黑体" w:hAnsi="黑体" w:cs="仿宋" w:hint="eastAsia"/>
          <w:sz w:val="32"/>
          <w:szCs w:val="32"/>
        </w:rPr>
        <w:t>第十</w:t>
      </w:r>
      <w:r w:rsidR="00790146">
        <w:rPr>
          <w:rFonts w:ascii="黑体" w:eastAsia="黑体" w:hAnsi="黑体" w:cs="仿宋" w:hint="eastAsia"/>
          <w:sz w:val="32"/>
          <w:szCs w:val="32"/>
        </w:rPr>
        <w:t>八</w:t>
      </w:r>
      <w:r w:rsidRPr="00ED7719">
        <w:rPr>
          <w:rFonts w:ascii="黑体" w:eastAsia="黑体" w:hAnsi="黑体" w:cs="仿宋" w:hint="eastAsia"/>
          <w:sz w:val="32"/>
          <w:szCs w:val="32"/>
        </w:rPr>
        <w:t>条[质量监管]</w:t>
      </w:r>
      <w:r w:rsidR="00084B7A">
        <w:rPr>
          <w:rFonts w:ascii="黑体" w:eastAsia="黑体" w:hAnsi="黑体" w:cs="仿宋" w:hint="eastAsia"/>
          <w:sz w:val="32"/>
          <w:szCs w:val="32"/>
        </w:rPr>
        <w:t xml:space="preserve"> </w:t>
      </w:r>
      <w:r w:rsidRPr="001D6DCC">
        <w:rPr>
          <w:rFonts w:ascii="仿宋_GB2312" w:eastAsia="仿宋_GB2312" w:hAnsi="仿宋" w:cs="仿宋" w:hint="eastAsia"/>
          <w:sz w:val="32"/>
          <w:szCs w:val="32"/>
        </w:rPr>
        <w:t>市场监督管理、发展改革、住房</w:t>
      </w:r>
      <w:r w:rsidR="00A44C12">
        <w:rPr>
          <w:rFonts w:ascii="仿宋_GB2312" w:eastAsia="仿宋_GB2312" w:hAnsi="仿宋" w:cs="仿宋" w:hint="eastAsia"/>
          <w:sz w:val="32"/>
          <w:szCs w:val="32"/>
        </w:rPr>
        <w:t>、</w:t>
      </w:r>
      <w:r w:rsidRPr="001D6DCC">
        <w:rPr>
          <w:rFonts w:ascii="仿宋_GB2312" w:eastAsia="仿宋_GB2312" w:hAnsi="仿宋" w:cs="仿宋" w:hint="eastAsia"/>
          <w:sz w:val="32"/>
          <w:szCs w:val="32"/>
        </w:rPr>
        <w:lastRenderedPageBreak/>
        <w:t>城乡建设、生态环境、经济和信息</w:t>
      </w:r>
      <w:r w:rsidR="00A44C12">
        <w:rPr>
          <w:rFonts w:ascii="仿宋_GB2312" w:eastAsia="仿宋_GB2312" w:hAnsi="仿宋" w:cs="仿宋" w:hint="eastAsia"/>
          <w:sz w:val="32"/>
          <w:szCs w:val="32"/>
        </w:rPr>
        <w:t>化</w:t>
      </w:r>
      <w:r w:rsidRPr="001D6DCC">
        <w:rPr>
          <w:rFonts w:ascii="仿宋_GB2312" w:eastAsia="仿宋_GB2312" w:hAnsi="仿宋" w:cs="仿宋" w:hint="eastAsia"/>
          <w:sz w:val="32"/>
          <w:szCs w:val="32"/>
        </w:rPr>
        <w:t>等部门应当探索建立网格化、数据化、动态化等互联网多元监管模式。建立健全质量问题投诉处理、</w:t>
      </w:r>
      <w:r w:rsidRPr="00084B7A">
        <w:rPr>
          <w:rFonts w:ascii="仿宋_GB2312" w:eastAsia="仿宋_GB2312" w:hAnsi="仿宋" w:cs="仿宋" w:hint="eastAsia"/>
          <w:sz w:val="32"/>
          <w:szCs w:val="32"/>
        </w:rPr>
        <w:t>满意度测评</w:t>
      </w:r>
      <w:r w:rsidRPr="001D6DCC">
        <w:rPr>
          <w:rFonts w:ascii="仿宋_GB2312" w:eastAsia="仿宋_GB2312" w:hAnsi="仿宋" w:cs="仿宋" w:hint="eastAsia"/>
          <w:sz w:val="32"/>
          <w:szCs w:val="32"/>
        </w:rPr>
        <w:t>等常态化监管机制。</w:t>
      </w:r>
    </w:p>
    <w:p w:rsidR="00120BB5" w:rsidRDefault="0041444C" w:rsidP="0041444C">
      <w:pPr>
        <w:autoSpaceDE w:val="0"/>
        <w:autoSpaceDN w:val="0"/>
        <w:adjustRightInd w:val="0"/>
        <w:snapToGrid w:val="0"/>
        <w:spacing w:line="600" w:lineRule="exact"/>
        <w:ind w:firstLineChars="200" w:firstLine="640"/>
        <w:rPr>
          <w:rFonts w:ascii="仿宋_GB2312" w:eastAsia="仿宋_GB2312" w:hAnsi="仿宋" w:cs="仿宋"/>
          <w:sz w:val="32"/>
          <w:szCs w:val="32"/>
        </w:rPr>
      </w:pPr>
      <w:r w:rsidRPr="00ED7719">
        <w:rPr>
          <w:rFonts w:ascii="黑体" w:eastAsia="黑体" w:hAnsi="黑体" w:cs="仿宋" w:hint="eastAsia"/>
          <w:sz w:val="32"/>
          <w:szCs w:val="32"/>
        </w:rPr>
        <w:t>第</w:t>
      </w:r>
      <w:r w:rsidR="00790146">
        <w:rPr>
          <w:rFonts w:ascii="黑体" w:eastAsia="黑体" w:hAnsi="黑体" w:cs="仿宋" w:hint="eastAsia"/>
          <w:sz w:val="32"/>
          <w:szCs w:val="32"/>
        </w:rPr>
        <w:t>十九</w:t>
      </w:r>
      <w:r w:rsidRPr="00ED7719">
        <w:rPr>
          <w:rFonts w:ascii="黑体" w:eastAsia="黑体" w:hAnsi="黑体" w:cs="仿宋" w:hint="eastAsia"/>
          <w:sz w:val="32"/>
          <w:szCs w:val="32"/>
        </w:rPr>
        <w:t>条[信用监管]</w:t>
      </w:r>
      <w:r w:rsidR="00084B7A">
        <w:rPr>
          <w:rFonts w:ascii="黑体" w:eastAsia="黑体" w:hAnsi="黑体" w:cs="仿宋" w:hint="eastAsia"/>
          <w:sz w:val="32"/>
          <w:szCs w:val="32"/>
        </w:rPr>
        <w:t xml:space="preserve"> </w:t>
      </w:r>
      <w:r w:rsidR="00790146">
        <w:rPr>
          <w:rFonts w:ascii="仿宋_GB2312" w:eastAsia="仿宋_GB2312" w:hAnsi="仿宋" w:cs="仿宋" w:hint="eastAsia"/>
          <w:sz w:val="32"/>
          <w:szCs w:val="32"/>
        </w:rPr>
        <w:t>本市依法</w:t>
      </w:r>
      <w:r w:rsidR="00790146" w:rsidRPr="001D6DCC">
        <w:rPr>
          <w:rFonts w:ascii="仿宋_GB2312" w:eastAsia="仿宋_GB2312" w:hAnsi="仿宋" w:cs="仿宋" w:hint="eastAsia"/>
          <w:sz w:val="32"/>
          <w:szCs w:val="32"/>
        </w:rPr>
        <w:t>建立监管质量信用信息公开和质量失信联合惩戒、</w:t>
      </w:r>
      <w:r w:rsidR="00790146" w:rsidRPr="00084B7A">
        <w:rPr>
          <w:rFonts w:ascii="仿宋_GB2312" w:eastAsia="仿宋_GB2312" w:hAnsi="仿宋" w:cs="仿宋" w:hint="eastAsia"/>
          <w:sz w:val="32"/>
          <w:szCs w:val="32"/>
        </w:rPr>
        <w:t>信用修复机制</w:t>
      </w:r>
      <w:r w:rsidR="00790146">
        <w:rPr>
          <w:rFonts w:ascii="仿宋_GB2312" w:eastAsia="仿宋_GB2312" w:hAnsi="仿宋" w:cs="仿宋" w:hint="eastAsia"/>
          <w:sz w:val="32"/>
          <w:szCs w:val="32"/>
        </w:rPr>
        <w:t>，</w:t>
      </w:r>
      <w:r w:rsidRPr="001D6DCC">
        <w:rPr>
          <w:rFonts w:ascii="仿宋_GB2312" w:eastAsia="仿宋_GB2312" w:hAnsi="仿宋" w:cs="仿宋" w:hint="eastAsia"/>
          <w:sz w:val="32"/>
          <w:szCs w:val="32"/>
        </w:rPr>
        <w:t>完善</w:t>
      </w:r>
      <w:r w:rsidR="00790146">
        <w:rPr>
          <w:rFonts w:ascii="仿宋_GB2312" w:eastAsia="仿宋_GB2312" w:hAnsi="仿宋" w:cs="仿宋" w:hint="eastAsia"/>
          <w:sz w:val="32"/>
          <w:szCs w:val="32"/>
        </w:rPr>
        <w:t>质量</w:t>
      </w:r>
      <w:r w:rsidRPr="001D6DCC">
        <w:rPr>
          <w:rFonts w:ascii="仿宋_GB2312" w:eastAsia="仿宋_GB2312" w:hAnsi="仿宋" w:cs="仿宋" w:hint="eastAsia"/>
          <w:sz w:val="32"/>
          <w:szCs w:val="32"/>
        </w:rPr>
        <w:t>信用监管体系。</w:t>
      </w:r>
    </w:p>
    <w:p w:rsidR="0041444C" w:rsidRPr="001D6DCC" w:rsidRDefault="00120BB5" w:rsidP="0041444C">
      <w:pPr>
        <w:autoSpaceDE w:val="0"/>
        <w:autoSpaceDN w:val="0"/>
        <w:adjustRightInd w:val="0"/>
        <w:snapToGrid w:val="0"/>
        <w:spacing w:line="600" w:lineRule="exact"/>
        <w:ind w:firstLineChars="200" w:firstLine="640"/>
        <w:rPr>
          <w:rFonts w:ascii="仿宋_GB2312" w:eastAsia="仿宋_GB2312" w:hAnsi="仿宋" w:cs="仿宋"/>
          <w:color w:val="000000" w:themeColor="text1"/>
          <w:sz w:val="32"/>
          <w:szCs w:val="32"/>
        </w:rPr>
      </w:pPr>
      <w:r>
        <w:rPr>
          <w:rFonts w:ascii="仿宋_GB2312" w:eastAsia="仿宋_GB2312" w:hAnsi="仿宋" w:cs="仿宋" w:hint="eastAsia"/>
          <w:sz w:val="32"/>
          <w:szCs w:val="32"/>
        </w:rPr>
        <w:t>市场监督管理部门</w:t>
      </w:r>
      <w:r w:rsidR="0041444C" w:rsidRPr="001D6DCC">
        <w:rPr>
          <w:rFonts w:ascii="仿宋_GB2312" w:eastAsia="仿宋_GB2312" w:hAnsi="仿宋" w:cs="仿宋" w:hint="eastAsia"/>
          <w:sz w:val="32"/>
          <w:szCs w:val="32"/>
        </w:rPr>
        <w:t>依法将企</w:t>
      </w:r>
      <w:r w:rsidR="0041444C" w:rsidRPr="001D6DCC">
        <w:rPr>
          <w:rFonts w:ascii="仿宋_GB2312" w:eastAsia="仿宋_GB2312" w:hAnsi="仿宋" w:cs="仿宋" w:hint="eastAsia"/>
          <w:color w:val="000000" w:themeColor="text1"/>
          <w:sz w:val="32"/>
          <w:szCs w:val="32"/>
        </w:rPr>
        <w:t>业主动召回和责令召回信息纳入信用记录。</w:t>
      </w:r>
    </w:p>
    <w:p w:rsidR="00B44ACC" w:rsidRPr="00FE17C0" w:rsidRDefault="00B44ACC" w:rsidP="00B44ACC">
      <w:pPr>
        <w:autoSpaceDE w:val="0"/>
        <w:autoSpaceDN w:val="0"/>
        <w:adjustRightInd w:val="0"/>
        <w:snapToGrid w:val="0"/>
        <w:spacing w:line="600" w:lineRule="exact"/>
        <w:ind w:firstLineChars="200" w:firstLine="640"/>
        <w:rPr>
          <w:rFonts w:ascii="仿宋_GB2312" w:eastAsia="仿宋_GB2312" w:hAnsi="仿宋" w:cs="仿宋"/>
          <w:sz w:val="32"/>
          <w:szCs w:val="32"/>
        </w:rPr>
      </w:pPr>
      <w:r w:rsidRPr="00ED7719">
        <w:rPr>
          <w:rFonts w:ascii="黑体" w:eastAsia="黑体" w:hAnsi="黑体" w:cs="仿宋" w:hint="eastAsia"/>
          <w:sz w:val="32"/>
          <w:szCs w:val="32"/>
        </w:rPr>
        <w:t>第二十条[</w:t>
      </w:r>
      <w:r>
        <w:rPr>
          <w:rFonts w:ascii="黑体" w:eastAsia="黑体" w:hAnsi="黑体" w:cs="仿宋" w:hint="eastAsia"/>
          <w:sz w:val="32"/>
          <w:szCs w:val="32"/>
        </w:rPr>
        <w:t>转致责任</w:t>
      </w:r>
      <w:r w:rsidRPr="00ED7719">
        <w:rPr>
          <w:rFonts w:ascii="黑体" w:eastAsia="黑体" w:hAnsi="黑体" w:cs="仿宋" w:hint="eastAsia"/>
          <w:sz w:val="32"/>
          <w:szCs w:val="32"/>
        </w:rPr>
        <w:t>]</w:t>
      </w:r>
      <w:r>
        <w:rPr>
          <w:rFonts w:ascii="黑体" w:eastAsia="黑体" w:hAnsi="黑体" w:cs="仿宋" w:hint="eastAsia"/>
          <w:sz w:val="32"/>
          <w:szCs w:val="32"/>
        </w:rPr>
        <w:t xml:space="preserve"> </w:t>
      </w:r>
      <w:r w:rsidRPr="000709ED">
        <w:rPr>
          <w:rFonts w:ascii="仿宋_GB2312" w:eastAsia="仿宋_GB2312" w:hAnsi="仿宋" w:cs="仿宋" w:hint="eastAsia"/>
          <w:sz w:val="32"/>
          <w:szCs w:val="32"/>
        </w:rPr>
        <w:t>违反本办法规定的行为，相关法律法规已有法律责任规定的，从其规定。</w:t>
      </w:r>
    </w:p>
    <w:p w:rsidR="0041444C" w:rsidRDefault="0041444C" w:rsidP="0041444C">
      <w:pPr>
        <w:autoSpaceDE w:val="0"/>
        <w:autoSpaceDN w:val="0"/>
        <w:adjustRightInd w:val="0"/>
        <w:snapToGrid w:val="0"/>
        <w:spacing w:line="600" w:lineRule="exact"/>
        <w:ind w:firstLineChars="200" w:firstLine="640"/>
        <w:rPr>
          <w:rFonts w:ascii="仿宋_GB2312" w:eastAsia="仿宋_GB2312" w:hAnsi="仿宋" w:cs="仿宋"/>
          <w:sz w:val="32"/>
          <w:szCs w:val="32"/>
        </w:rPr>
      </w:pPr>
      <w:r w:rsidRPr="00ED7719">
        <w:rPr>
          <w:rFonts w:ascii="黑体" w:eastAsia="黑体" w:hAnsi="黑体" w:cs="仿宋" w:hint="eastAsia"/>
          <w:sz w:val="32"/>
          <w:szCs w:val="32"/>
        </w:rPr>
        <w:t>第二十</w:t>
      </w:r>
      <w:r w:rsidR="00B44ACC">
        <w:rPr>
          <w:rFonts w:ascii="黑体" w:eastAsia="黑体" w:hAnsi="黑体" w:cs="仿宋" w:hint="eastAsia"/>
          <w:sz w:val="32"/>
          <w:szCs w:val="32"/>
        </w:rPr>
        <w:t>一</w:t>
      </w:r>
      <w:r w:rsidRPr="00ED7719">
        <w:rPr>
          <w:rFonts w:ascii="黑体" w:eastAsia="黑体" w:hAnsi="黑体" w:cs="仿宋" w:hint="eastAsia"/>
          <w:sz w:val="32"/>
          <w:szCs w:val="32"/>
        </w:rPr>
        <w:t>条[禁止虚假申报</w:t>
      </w:r>
      <w:r w:rsidR="00B44ACC">
        <w:rPr>
          <w:rFonts w:ascii="黑体" w:eastAsia="黑体" w:hAnsi="黑体" w:cs="仿宋" w:hint="eastAsia"/>
          <w:sz w:val="32"/>
          <w:szCs w:val="32"/>
        </w:rPr>
        <w:t>和不正当获奖</w:t>
      </w:r>
      <w:r w:rsidRPr="00ED7719">
        <w:rPr>
          <w:rFonts w:ascii="黑体" w:eastAsia="黑体" w:hAnsi="黑体" w:cs="仿宋" w:hint="eastAsia"/>
          <w:sz w:val="32"/>
          <w:szCs w:val="32"/>
        </w:rPr>
        <w:t>]</w:t>
      </w:r>
      <w:r>
        <w:rPr>
          <w:rFonts w:ascii="黑体" w:eastAsia="黑体" w:hAnsi="黑体" w:cs="仿宋" w:hint="eastAsia"/>
          <w:sz w:val="32"/>
          <w:szCs w:val="32"/>
        </w:rPr>
        <w:t xml:space="preserve"> </w:t>
      </w:r>
      <w:r w:rsidRPr="001D6DCC">
        <w:rPr>
          <w:rFonts w:ascii="仿宋_GB2312" w:eastAsia="仿宋_GB2312" w:hAnsi="仿宋" w:cs="仿宋" w:hint="eastAsia"/>
          <w:sz w:val="32"/>
          <w:szCs w:val="32"/>
        </w:rPr>
        <w:t>申报</w:t>
      </w:r>
      <w:r w:rsidR="00790146">
        <w:rPr>
          <w:rFonts w:ascii="仿宋_GB2312" w:eastAsia="仿宋_GB2312" w:hAnsi="仿宋" w:cs="仿宋" w:hint="eastAsia"/>
          <w:sz w:val="32"/>
          <w:szCs w:val="32"/>
        </w:rPr>
        <w:t>市</w:t>
      </w:r>
      <w:r w:rsidRPr="001D6DCC">
        <w:rPr>
          <w:rFonts w:ascii="仿宋_GB2312" w:eastAsia="仿宋_GB2312" w:hAnsi="仿宋" w:cs="仿宋" w:hint="eastAsia"/>
          <w:sz w:val="32"/>
          <w:szCs w:val="32"/>
        </w:rPr>
        <w:t>政府质量奖等政府质量激励项目的企业或组织应当对申报材料的真实性负责，不得弄虚作假。</w:t>
      </w:r>
      <w:r w:rsidR="00B44ACC" w:rsidRPr="00B44ACC">
        <w:rPr>
          <w:rFonts w:ascii="仿宋_GB2312" w:eastAsia="仿宋_GB2312" w:hAnsi="仿宋" w:cs="仿宋" w:hint="eastAsia"/>
          <w:sz w:val="32"/>
          <w:szCs w:val="32"/>
        </w:rPr>
        <w:t>隐瞒有关情况或者提供虚假材料进行申报的，5年内不予受理其申报。</w:t>
      </w:r>
    </w:p>
    <w:p w:rsidR="00B44ACC" w:rsidRPr="00B535CC" w:rsidRDefault="00B44ACC" w:rsidP="00B44ACC">
      <w:pPr>
        <w:autoSpaceDE w:val="0"/>
        <w:autoSpaceDN w:val="0"/>
        <w:adjustRightInd w:val="0"/>
        <w:snapToGrid w:val="0"/>
        <w:spacing w:line="600" w:lineRule="exact"/>
        <w:ind w:firstLineChars="200" w:firstLine="640"/>
        <w:rPr>
          <w:rFonts w:ascii="黑体" w:eastAsia="黑体" w:hAnsi="黑体" w:cs="仿宋"/>
          <w:sz w:val="32"/>
          <w:szCs w:val="32"/>
        </w:rPr>
      </w:pPr>
      <w:r>
        <w:rPr>
          <w:rFonts w:ascii="仿宋_GB2312" w:eastAsia="仿宋_GB2312" w:hAnsi="仿宋" w:cs="仿宋" w:hint="eastAsia"/>
          <w:sz w:val="32"/>
          <w:szCs w:val="32"/>
        </w:rPr>
        <w:t>获得</w:t>
      </w:r>
      <w:r w:rsidRPr="0047739A">
        <w:rPr>
          <w:rFonts w:ascii="仿宋_GB2312" w:eastAsia="仿宋_GB2312" w:hAnsi="仿宋" w:cs="仿宋" w:hint="eastAsia"/>
          <w:sz w:val="32"/>
          <w:szCs w:val="32"/>
        </w:rPr>
        <w:t>市政府质量奖</w:t>
      </w:r>
      <w:r w:rsidRPr="001D6DCC">
        <w:rPr>
          <w:rFonts w:ascii="仿宋_GB2312" w:eastAsia="仿宋_GB2312" w:hAnsi="仿宋" w:cs="仿宋" w:hint="eastAsia"/>
          <w:sz w:val="32"/>
          <w:szCs w:val="32"/>
        </w:rPr>
        <w:t>等质量激励项目</w:t>
      </w:r>
      <w:r w:rsidRPr="0047739A">
        <w:rPr>
          <w:rFonts w:ascii="仿宋_GB2312" w:eastAsia="仿宋_GB2312" w:hAnsi="仿宋" w:cs="仿宋" w:hint="eastAsia"/>
          <w:sz w:val="32"/>
          <w:szCs w:val="32"/>
        </w:rPr>
        <w:t>的企业</w:t>
      </w:r>
      <w:r>
        <w:rPr>
          <w:rFonts w:ascii="仿宋_GB2312" w:eastAsia="仿宋_GB2312" w:hAnsi="仿宋" w:cs="仿宋" w:hint="eastAsia"/>
          <w:sz w:val="32"/>
          <w:szCs w:val="32"/>
        </w:rPr>
        <w:t>或</w:t>
      </w:r>
      <w:r w:rsidRPr="0047739A">
        <w:rPr>
          <w:rFonts w:ascii="仿宋_GB2312" w:eastAsia="仿宋_GB2312" w:hAnsi="仿宋" w:cs="仿宋" w:hint="eastAsia"/>
          <w:sz w:val="32"/>
          <w:szCs w:val="32"/>
        </w:rPr>
        <w:t>组织以欺骗、贿赂等不正当手段获奖的，取消其奖励，收回证书、奖牌，10年内不予受理其申报，建议有权机关予以处理，并向社会公开。</w:t>
      </w:r>
    </w:p>
    <w:p w:rsidR="0041444C" w:rsidRDefault="0041444C" w:rsidP="0041444C">
      <w:pPr>
        <w:autoSpaceDE w:val="0"/>
        <w:autoSpaceDN w:val="0"/>
        <w:adjustRightInd w:val="0"/>
        <w:snapToGrid w:val="0"/>
        <w:spacing w:line="600" w:lineRule="exact"/>
        <w:ind w:firstLineChars="200" w:firstLine="640"/>
        <w:rPr>
          <w:rFonts w:ascii="仿宋_GB2312" w:eastAsia="仿宋_GB2312" w:hAnsi="仿宋" w:cs="仿宋"/>
          <w:sz w:val="32"/>
          <w:szCs w:val="32"/>
        </w:rPr>
      </w:pPr>
      <w:r w:rsidRPr="00ED7719">
        <w:rPr>
          <w:rFonts w:ascii="黑体" w:eastAsia="黑体" w:hAnsi="黑体" w:cs="仿宋" w:hint="eastAsia"/>
          <w:sz w:val="32"/>
          <w:szCs w:val="32"/>
        </w:rPr>
        <w:t>第二十</w:t>
      </w:r>
      <w:r w:rsidR="00B44ACC">
        <w:rPr>
          <w:rFonts w:ascii="黑体" w:eastAsia="黑体" w:hAnsi="黑体" w:cs="仿宋" w:hint="eastAsia"/>
          <w:sz w:val="32"/>
          <w:szCs w:val="32"/>
        </w:rPr>
        <w:t>二</w:t>
      </w:r>
      <w:r w:rsidRPr="00ED7719">
        <w:rPr>
          <w:rFonts w:ascii="黑体" w:eastAsia="黑体" w:hAnsi="黑体" w:cs="仿宋" w:hint="eastAsia"/>
          <w:sz w:val="32"/>
          <w:szCs w:val="32"/>
        </w:rPr>
        <w:t>条[禁止</w:t>
      </w:r>
      <w:r>
        <w:rPr>
          <w:rFonts w:ascii="黑体" w:eastAsia="黑体" w:hAnsi="黑体" w:cs="仿宋" w:hint="eastAsia"/>
          <w:sz w:val="32"/>
          <w:szCs w:val="32"/>
        </w:rPr>
        <w:t>不当宣传</w:t>
      </w:r>
      <w:r w:rsidRPr="00ED7719">
        <w:rPr>
          <w:rFonts w:ascii="黑体" w:eastAsia="黑体" w:hAnsi="黑体" w:cs="仿宋" w:hint="eastAsia"/>
          <w:sz w:val="32"/>
          <w:szCs w:val="32"/>
        </w:rPr>
        <w:t>]</w:t>
      </w:r>
      <w:r>
        <w:rPr>
          <w:rFonts w:ascii="黑体" w:eastAsia="黑体" w:hAnsi="黑体" w:cs="仿宋" w:hint="eastAsia"/>
          <w:sz w:val="32"/>
          <w:szCs w:val="32"/>
        </w:rPr>
        <w:t xml:space="preserve"> </w:t>
      </w:r>
      <w:r w:rsidR="00900F22" w:rsidRPr="00900F22">
        <w:rPr>
          <w:rFonts w:ascii="仿宋_GB2312" w:eastAsia="仿宋_GB2312" w:hAnsi="仿宋" w:cs="仿宋" w:hint="eastAsia"/>
          <w:sz w:val="32"/>
          <w:szCs w:val="32"/>
        </w:rPr>
        <w:t>市</w:t>
      </w:r>
      <w:r w:rsidRPr="001D6DCC">
        <w:rPr>
          <w:rFonts w:ascii="仿宋_GB2312" w:eastAsia="仿宋_GB2312" w:hAnsi="仿宋" w:cs="仿宋" w:hint="eastAsia"/>
          <w:sz w:val="32"/>
          <w:szCs w:val="32"/>
        </w:rPr>
        <w:t>政府质量奖获奖企业和组织不得</w:t>
      </w:r>
      <w:r w:rsidR="00A962C1">
        <w:rPr>
          <w:rFonts w:ascii="仿宋_GB2312" w:eastAsia="仿宋_GB2312" w:hAnsi="仿宋" w:cs="仿宋" w:hint="eastAsia"/>
          <w:sz w:val="32"/>
          <w:szCs w:val="32"/>
        </w:rPr>
        <w:t>将市政府质量奖</w:t>
      </w:r>
      <w:r w:rsidRPr="001D6DCC">
        <w:rPr>
          <w:rFonts w:ascii="仿宋_GB2312" w:eastAsia="仿宋_GB2312" w:hAnsi="仿宋" w:cs="仿宋" w:hint="eastAsia"/>
          <w:sz w:val="32"/>
          <w:szCs w:val="32"/>
        </w:rPr>
        <w:t>用于产品</w:t>
      </w:r>
      <w:r w:rsidR="00A962C1">
        <w:rPr>
          <w:rFonts w:ascii="仿宋_GB2312" w:eastAsia="仿宋_GB2312" w:hAnsi="仿宋" w:cs="仿宋" w:hint="eastAsia"/>
          <w:sz w:val="32"/>
          <w:szCs w:val="32"/>
        </w:rPr>
        <w:t>、服务的标识或者产品、服务的质量宣传，不得出售、出租证书、奖牌</w:t>
      </w:r>
      <w:r w:rsidR="00030BA7">
        <w:rPr>
          <w:rFonts w:ascii="仿宋_GB2312" w:eastAsia="仿宋_GB2312" w:hAnsi="仿宋" w:cs="仿宋" w:hint="eastAsia"/>
          <w:sz w:val="32"/>
          <w:szCs w:val="32"/>
        </w:rPr>
        <w:t>，或者将其用于从事其他营利性活动</w:t>
      </w:r>
      <w:r w:rsidRPr="001D6DCC">
        <w:rPr>
          <w:rFonts w:ascii="仿宋_GB2312" w:eastAsia="仿宋_GB2312" w:hAnsi="仿宋" w:cs="仿宋" w:hint="eastAsia"/>
          <w:sz w:val="32"/>
          <w:szCs w:val="32"/>
        </w:rPr>
        <w:t>。</w:t>
      </w:r>
    </w:p>
    <w:p w:rsidR="0041444C" w:rsidRPr="005A0699" w:rsidRDefault="0041444C" w:rsidP="0041444C">
      <w:pPr>
        <w:autoSpaceDE w:val="0"/>
        <w:autoSpaceDN w:val="0"/>
        <w:adjustRightInd w:val="0"/>
        <w:snapToGrid w:val="0"/>
        <w:spacing w:line="600" w:lineRule="exact"/>
        <w:ind w:firstLineChars="200" w:firstLine="640"/>
        <w:rPr>
          <w:rFonts w:ascii="仿宋_GB2312" w:eastAsia="仿宋_GB2312" w:hAnsi="仿宋" w:cs="仿宋"/>
          <w:sz w:val="32"/>
          <w:szCs w:val="32"/>
        </w:rPr>
      </w:pPr>
      <w:r w:rsidRPr="00ED7719">
        <w:rPr>
          <w:rFonts w:ascii="黑体" w:eastAsia="黑体" w:hAnsi="黑体" w:cs="仿宋" w:hint="eastAsia"/>
          <w:sz w:val="32"/>
          <w:szCs w:val="32"/>
        </w:rPr>
        <w:t>第二十</w:t>
      </w:r>
      <w:r w:rsidR="00B44ACC">
        <w:rPr>
          <w:rFonts w:ascii="黑体" w:eastAsia="黑体" w:hAnsi="黑体" w:cs="仿宋" w:hint="eastAsia"/>
          <w:sz w:val="32"/>
          <w:szCs w:val="32"/>
        </w:rPr>
        <w:t>三</w:t>
      </w:r>
      <w:r w:rsidRPr="00ED7719">
        <w:rPr>
          <w:rFonts w:ascii="黑体" w:eastAsia="黑体" w:hAnsi="黑体" w:cs="仿宋" w:hint="eastAsia"/>
          <w:sz w:val="32"/>
          <w:szCs w:val="32"/>
        </w:rPr>
        <w:t xml:space="preserve">条[施行日期] </w:t>
      </w:r>
      <w:r w:rsidRPr="001D6DCC">
        <w:rPr>
          <w:rFonts w:ascii="仿宋_GB2312" w:eastAsia="仿宋_GB2312" w:hAnsi="仿宋" w:cs="仿宋" w:hint="eastAsia"/>
          <w:sz w:val="32"/>
          <w:szCs w:val="32"/>
        </w:rPr>
        <w:t>本办法自  年  月  日起施行。</w:t>
      </w:r>
    </w:p>
    <w:sectPr w:rsidR="0041444C" w:rsidRPr="005A0699" w:rsidSect="00DC7A03">
      <w:footerReference w:type="default" r:id="rId7"/>
      <w:pgSz w:w="11906" w:h="16838"/>
      <w:pgMar w:top="1440" w:right="1701" w:bottom="1440"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1224" w:rsidRDefault="00DE1224" w:rsidP="00282DD5">
      <w:r>
        <w:separator/>
      </w:r>
    </w:p>
  </w:endnote>
  <w:endnote w:type="continuationSeparator" w:id="0">
    <w:p w:rsidR="00DE1224" w:rsidRDefault="00DE1224" w:rsidP="00282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auto"/>
    <w:pitch w:val="variable"/>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2302640"/>
      <w:docPartObj>
        <w:docPartGallery w:val="Page Numbers (Bottom of Page)"/>
        <w:docPartUnique/>
      </w:docPartObj>
    </w:sdtPr>
    <w:sdtEndPr>
      <w:rPr>
        <w:rFonts w:ascii="Times New Roman" w:hAnsi="Times New Roman" w:cs="Times New Roman"/>
      </w:rPr>
    </w:sdtEndPr>
    <w:sdtContent>
      <w:p w:rsidR="00CF284B" w:rsidRPr="00635042" w:rsidRDefault="00CF284B" w:rsidP="00635042">
        <w:pPr>
          <w:pStyle w:val="a4"/>
          <w:tabs>
            <w:tab w:val="left" w:pos="3960"/>
          </w:tabs>
          <w:rPr>
            <w:rFonts w:ascii="Times New Roman" w:hAnsi="Times New Roman" w:cs="Times New Roman"/>
          </w:rPr>
        </w:pPr>
        <w:r>
          <w:tab/>
        </w:r>
        <w:r>
          <w:tab/>
        </w:r>
        <w:r w:rsidRPr="00CF284B">
          <w:rPr>
            <w:rFonts w:ascii="Times New Roman" w:hAnsi="Times New Roman" w:cs="Times New Roman"/>
          </w:rPr>
          <w:fldChar w:fldCharType="begin"/>
        </w:r>
        <w:r w:rsidRPr="00CF284B">
          <w:rPr>
            <w:rFonts w:ascii="Times New Roman" w:hAnsi="Times New Roman" w:cs="Times New Roman"/>
          </w:rPr>
          <w:instrText>PAGE   \* MERGEFORMAT</w:instrText>
        </w:r>
        <w:r w:rsidRPr="00CF284B">
          <w:rPr>
            <w:rFonts w:ascii="Times New Roman" w:hAnsi="Times New Roman" w:cs="Times New Roman"/>
          </w:rPr>
          <w:fldChar w:fldCharType="separate"/>
        </w:r>
        <w:r w:rsidR="005D22DA" w:rsidRPr="005D22DA">
          <w:rPr>
            <w:rFonts w:ascii="Times New Roman" w:hAnsi="Times New Roman" w:cs="Times New Roman"/>
            <w:noProof/>
            <w:lang w:val="zh-CN"/>
          </w:rPr>
          <w:t>1</w:t>
        </w:r>
        <w:r w:rsidRPr="00CF284B">
          <w:rPr>
            <w:rFonts w:ascii="Times New Roman" w:hAnsi="Times New Roman" w:cs="Times New Roma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1224" w:rsidRDefault="00DE1224" w:rsidP="00282DD5">
      <w:r>
        <w:separator/>
      </w:r>
    </w:p>
  </w:footnote>
  <w:footnote w:type="continuationSeparator" w:id="0">
    <w:p w:rsidR="00DE1224" w:rsidRDefault="00DE1224" w:rsidP="00282D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82DD5"/>
    <w:rsid w:val="0000289A"/>
    <w:rsid w:val="00006E77"/>
    <w:rsid w:val="00023A4C"/>
    <w:rsid w:val="00030BA7"/>
    <w:rsid w:val="000465D9"/>
    <w:rsid w:val="00056989"/>
    <w:rsid w:val="00067806"/>
    <w:rsid w:val="00084B7A"/>
    <w:rsid w:val="000A619A"/>
    <w:rsid w:val="000B266A"/>
    <w:rsid w:val="000B2D98"/>
    <w:rsid w:val="000C03E8"/>
    <w:rsid w:val="000E28EA"/>
    <w:rsid w:val="0010668A"/>
    <w:rsid w:val="00113306"/>
    <w:rsid w:val="00116B76"/>
    <w:rsid w:val="00120BB5"/>
    <w:rsid w:val="0012566A"/>
    <w:rsid w:val="00144489"/>
    <w:rsid w:val="001620D2"/>
    <w:rsid w:val="00174FC3"/>
    <w:rsid w:val="001A5396"/>
    <w:rsid w:val="001B214E"/>
    <w:rsid w:val="001B2E09"/>
    <w:rsid w:val="001E3F7C"/>
    <w:rsid w:val="00205B3D"/>
    <w:rsid w:val="00224382"/>
    <w:rsid w:val="00225AA7"/>
    <w:rsid w:val="00235B80"/>
    <w:rsid w:val="00274A0D"/>
    <w:rsid w:val="00276115"/>
    <w:rsid w:val="00282DD5"/>
    <w:rsid w:val="00284346"/>
    <w:rsid w:val="00292320"/>
    <w:rsid w:val="00294C1E"/>
    <w:rsid w:val="00295499"/>
    <w:rsid w:val="002A4BBB"/>
    <w:rsid w:val="002C2FCE"/>
    <w:rsid w:val="002E3F85"/>
    <w:rsid w:val="00307D5A"/>
    <w:rsid w:val="00323FA6"/>
    <w:rsid w:val="00324682"/>
    <w:rsid w:val="00327B7E"/>
    <w:rsid w:val="00345354"/>
    <w:rsid w:val="0036079B"/>
    <w:rsid w:val="00383093"/>
    <w:rsid w:val="00386214"/>
    <w:rsid w:val="00387153"/>
    <w:rsid w:val="0039010D"/>
    <w:rsid w:val="00390653"/>
    <w:rsid w:val="003E0B0B"/>
    <w:rsid w:val="003E6DCE"/>
    <w:rsid w:val="003F7641"/>
    <w:rsid w:val="00406DFA"/>
    <w:rsid w:val="0041444C"/>
    <w:rsid w:val="00416E2A"/>
    <w:rsid w:val="00423389"/>
    <w:rsid w:val="004429E2"/>
    <w:rsid w:val="0047739A"/>
    <w:rsid w:val="00494358"/>
    <w:rsid w:val="004C4837"/>
    <w:rsid w:val="00507204"/>
    <w:rsid w:val="0052615C"/>
    <w:rsid w:val="00537E9A"/>
    <w:rsid w:val="005418FD"/>
    <w:rsid w:val="0055039B"/>
    <w:rsid w:val="00581306"/>
    <w:rsid w:val="005A0699"/>
    <w:rsid w:val="005B480C"/>
    <w:rsid w:val="005D22DA"/>
    <w:rsid w:val="005F6580"/>
    <w:rsid w:val="005F7831"/>
    <w:rsid w:val="0060363B"/>
    <w:rsid w:val="00635042"/>
    <w:rsid w:val="006351BD"/>
    <w:rsid w:val="00641202"/>
    <w:rsid w:val="00671DEC"/>
    <w:rsid w:val="00676EEF"/>
    <w:rsid w:val="00677171"/>
    <w:rsid w:val="006A113A"/>
    <w:rsid w:val="006A5DC6"/>
    <w:rsid w:val="006D304E"/>
    <w:rsid w:val="006D5072"/>
    <w:rsid w:val="0071401C"/>
    <w:rsid w:val="00714E84"/>
    <w:rsid w:val="0071645E"/>
    <w:rsid w:val="007206C6"/>
    <w:rsid w:val="007307D2"/>
    <w:rsid w:val="00733737"/>
    <w:rsid w:val="00735E48"/>
    <w:rsid w:val="00790146"/>
    <w:rsid w:val="007A74FA"/>
    <w:rsid w:val="007B14F0"/>
    <w:rsid w:val="007B5015"/>
    <w:rsid w:val="007C0A66"/>
    <w:rsid w:val="007C77A5"/>
    <w:rsid w:val="007D2D55"/>
    <w:rsid w:val="007D6DAA"/>
    <w:rsid w:val="007E6B4E"/>
    <w:rsid w:val="007F14AA"/>
    <w:rsid w:val="007F1B7D"/>
    <w:rsid w:val="007F4FC6"/>
    <w:rsid w:val="00802850"/>
    <w:rsid w:val="00815FCE"/>
    <w:rsid w:val="0082141E"/>
    <w:rsid w:val="00852AD9"/>
    <w:rsid w:val="008614EC"/>
    <w:rsid w:val="0086518C"/>
    <w:rsid w:val="00876135"/>
    <w:rsid w:val="008D235A"/>
    <w:rsid w:val="008D6E41"/>
    <w:rsid w:val="00900F22"/>
    <w:rsid w:val="00907E92"/>
    <w:rsid w:val="00911711"/>
    <w:rsid w:val="00925A11"/>
    <w:rsid w:val="009340D1"/>
    <w:rsid w:val="00936C34"/>
    <w:rsid w:val="00937713"/>
    <w:rsid w:val="00962DDD"/>
    <w:rsid w:val="00987D97"/>
    <w:rsid w:val="00994D6F"/>
    <w:rsid w:val="009C3605"/>
    <w:rsid w:val="009C7FCD"/>
    <w:rsid w:val="009D0504"/>
    <w:rsid w:val="009D096A"/>
    <w:rsid w:val="009D3B44"/>
    <w:rsid w:val="009E2A28"/>
    <w:rsid w:val="009F2975"/>
    <w:rsid w:val="00A307BB"/>
    <w:rsid w:val="00A41E10"/>
    <w:rsid w:val="00A4342D"/>
    <w:rsid w:val="00A44C12"/>
    <w:rsid w:val="00A51B19"/>
    <w:rsid w:val="00A5767E"/>
    <w:rsid w:val="00A73B05"/>
    <w:rsid w:val="00A77C70"/>
    <w:rsid w:val="00A962C1"/>
    <w:rsid w:val="00AA7751"/>
    <w:rsid w:val="00AB26AD"/>
    <w:rsid w:val="00AB45E2"/>
    <w:rsid w:val="00AB5EF6"/>
    <w:rsid w:val="00AD64A4"/>
    <w:rsid w:val="00AE54D4"/>
    <w:rsid w:val="00B00B67"/>
    <w:rsid w:val="00B01035"/>
    <w:rsid w:val="00B076B8"/>
    <w:rsid w:val="00B16F61"/>
    <w:rsid w:val="00B419CE"/>
    <w:rsid w:val="00B42896"/>
    <w:rsid w:val="00B44ACC"/>
    <w:rsid w:val="00B47426"/>
    <w:rsid w:val="00B535CC"/>
    <w:rsid w:val="00B57FEA"/>
    <w:rsid w:val="00B60422"/>
    <w:rsid w:val="00B6299A"/>
    <w:rsid w:val="00B66CCA"/>
    <w:rsid w:val="00B961A7"/>
    <w:rsid w:val="00BB7A77"/>
    <w:rsid w:val="00BC2EB9"/>
    <w:rsid w:val="00BE23AD"/>
    <w:rsid w:val="00BE2840"/>
    <w:rsid w:val="00BF1962"/>
    <w:rsid w:val="00C0069E"/>
    <w:rsid w:val="00C079E6"/>
    <w:rsid w:val="00C23F14"/>
    <w:rsid w:val="00C26032"/>
    <w:rsid w:val="00C32329"/>
    <w:rsid w:val="00C337FB"/>
    <w:rsid w:val="00C70985"/>
    <w:rsid w:val="00C76E23"/>
    <w:rsid w:val="00C8559C"/>
    <w:rsid w:val="00C90031"/>
    <w:rsid w:val="00CB1A53"/>
    <w:rsid w:val="00CC3B0E"/>
    <w:rsid w:val="00CC7A87"/>
    <w:rsid w:val="00CF284B"/>
    <w:rsid w:val="00D06B92"/>
    <w:rsid w:val="00D1219C"/>
    <w:rsid w:val="00D134DC"/>
    <w:rsid w:val="00D153C6"/>
    <w:rsid w:val="00D35B81"/>
    <w:rsid w:val="00D36E03"/>
    <w:rsid w:val="00D7040D"/>
    <w:rsid w:val="00D71716"/>
    <w:rsid w:val="00D93E56"/>
    <w:rsid w:val="00DA1C28"/>
    <w:rsid w:val="00DC7A03"/>
    <w:rsid w:val="00DD22D8"/>
    <w:rsid w:val="00DE0822"/>
    <w:rsid w:val="00DE1224"/>
    <w:rsid w:val="00DF64D6"/>
    <w:rsid w:val="00E10A09"/>
    <w:rsid w:val="00E15E06"/>
    <w:rsid w:val="00E41BF2"/>
    <w:rsid w:val="00E426BA"/>
    <w:rsid w:val="00E77942"/>
    <w:rsid w:val="00E81143"/>
    <w:rsid w:val="00E81779"/>
    <w:rsid w:val="00E973A8"/>
    <w:rsid w:val="00EB19A2"/>
    <w:rsid w:val="00ED5882"/>
    <w:rsid w:val="00EF3942"/>
    <w:rsid w:val="00EF39CA"/>
    <w:rsid w:val="00F164CE"/>
    <w:rsid w:val="00F374ED"/>
    <w:rsid w:val="00F40B12"/>
    <w:rsid w:val="00F42E6C"/>
    <w:rsid w:val="00F44F16"/>
    <w:rsid w:val="00F51906"/>
    <w:rsid w:val="00F72145"/>
    <w:rsid w:val="00F90A37"/>
    <w:rsid w:val="00FB7275"/>
    <w:rsid w:val="00FC1470"/>
    <w:rsid w:val="00FD4B29"/>
    <w:rsid w:val="00FF4246"/>
    <w:rsid w:val="00FF5A6F"/>
    <w:rsid w:val="00FF7448"/>
    <w:rsid w:val="00FF7C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82DD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82DD5"/>
    <w:rPr>
      <w:sz w:val="18"/>
      <w:szCs w:val="18"/>
    </w:rPr>
  </w:style>
  <w:style w:type="paragraph" w:styleId="a4">
    <w:name w:val="footer"/>
    <w:basedOn w:val="a"/>
    <w:link w:val="Char0"/>
    <w:uiPriority w:val="99"/>
    <w:unhideWhenUsed/>
    <w:rsid w:val="00282DD5"/>
    <w:pPr>
      <w:tabs>
        <w:tab w:val="center" w:pos="4153"/>
        <w:tab w:val="right" w:pos="8306"/>
      </w:tabs>
      <w:snapToGrid w:val="0"/>
      <w:jc w:val="left"/>
    </w:pPr>
    <w:rPr>
      <w:sz w:val="18"/>
      <w:szCs w:val="18"/>
    </w:rPr>
  </w:style>
  <w:style w:type="character" w:customStyle="1" w:styleId="Char0">
    <w:name w:val="页脚 Char"/>
    <w:basedOn w:val="a0"/>
    <w:link w:val="a4"/>
    <w:uiPriority w:val="99"/>
    <w:rsid w:val="00282DD5"/>
    <w:rPr>
      <w:sz w:val="18"/>
      <w:szCs w:val="18"/>
    </w:rPr>
  </w:style>
  <w:style w:type="paragraph" w:styleId="a5">
    <w:name w:val="Normal (Web)"/>
    <w:basedOn w:val="a"/>
    <w:uiPriority w:val="99"/>
    <w:unhideWhenUsed/>
    <w:qFormat/>
    <w:rsid w:val="00D35B81"/>
    <w:pPr>
      <w:widowControl/>
      <w:spacing w:before="100" w:beforeAutospacing="1" w:after="100" w:afterAutospacing="1"/>
      <w:jc w:val="left"/>
    </w:pPr>
    <w:rPr>
      <w:rFonts w:ascii="宋体" w:eastAsia="宋体" w:hAnsi="宋体" w:cs="宋体"/>
      <w:kern w:val="0"/>
      <w:sz w:val="24"/>
      <w:szCs w:val="24"/>
    </w:rPr>
  </w:style>
  <w:style w:type="paragraph" w:styleId="a6">
    <w:name w:val="List Paragraph"/>
    <w:basedOn w:val="a"/>
    <w:uiPriority w:val="34"/>
    <w:qFormat/>
    <w:rsid w:val="00D35B81"/>
    <w:pPr>
      <w:ind w:firstLineChars="200" w:firstLine="420"/>
    </w:pPr>
    <w:rPr>
      <w:rFonts w:ascii="Calibri" w:eastAsia="宋体" w:hAnsi="Calibri" w:cs="Times New Roman"/>
    </w:rPr>
  </w:style>
  <w:style w:type="character" w:styleId="a7">
    <w:name w:val="annotation reference"/>
    <w:basedOn w:val="a0"/>
    <w:uiPriority w:val="99"/>
    <w:semiHidden/>
    <w:unhideWhenUsed/>
    <w:rsid w:val="009D0504"/>
    <w:rPr>
      <w:sz w:val="21"/>
      <w:szCs w:val="21"/>
    </w:rPr>
  </w:style>
  <w:style w:type="paragraph" w:styleId="a8">
    <w:name w:val="annotation text"/>
    <w:basedOn w:val="a"/>
    <w:link w:val="Char1"/>
    <w:uiPriority w:val="99"/>
    <w:semiHidden/>
    <w:unhideWhenUsed/>
    <w:rsid w:val="009D0504"/>
    <w:pPr>
      <w:jc w:val="left"/>
    </w:pPr>
  </w:style>
  <w:style w:type="character" w:customStyle="1" w:styleId="Char1">
    <w:name w:val="批注文字 Char"/>
    <w:basedOn w:val="a0"/>
    <w:link w:val="a8"/>
    <w:uiPriority w:val="99"/>
    <w:semiHidden/>
    <w:rsid w:val="009D0504"/>
  </w:style>
  <w:style w:type="paragraph" w:styleId="a9">
    <w:name w:val="annotation subject"/>
    <w:basedOn w:val="a8"/>
    <w:next w:val="a8"/>
    <w:link w:val="Char2"/>
    <w:uiPriority w:val="99"/>
    <w:semiHidden/>
    <w:unhideWhenUsed/>
    <w:rsid w:val="009D0504"/>
    <w:rPr>
      <w:b/>
      <w:bCs/>
    </w:rPr>
  </w:style>
  <w:style w:type="character" w:customStyle="1" w:styleId="Char2">
    <w:name w:val="批注主题 Char"/>
    <w:basedOn w:val="Char1"/>
    <w:link w:val="a9"/>
    <w:uiPriority w:val="99"/>
    <w:semiHidden/>
    <w:rsid w:val="009D0504"/>
    <w:rPr>
      <w:b/>
      <w:bCs/>
    </w:rPr>
  </w:style>
  <w:style w:type="paragraph" w:styleId="aa">
    <w:name w:val="Revision"/>
    <w:hidden/>
    <w:uiPriority w:val="99"/>
    <w:semiHidden/>
    <w:rsid w:val="009D0504"/>
  </w:style>
  <w:style w:type="paragraph" w:styleId="ab">
    <w:name w:val="Balloon Text"/>
    <w:basedOn w:val="a"/>
    <w:link w:val="Char3"/>
    <w:uiPriority w:val="99"/>
    <w:semiHidden/>
    <w:unhideWhenUsed/>
    <w:rsid w:val="009D0504"/>
    <w:rPr>
      <w:sz w:val="18"/>
      <w:szCs w:val="18"/>
    </w:rPr>
  </w:style>
  <w:style w:type="character" w:customStyle="1" w:styleId="Char3">
    <w:name w:val="批注框文本 Char"/>
    <w:basedOn w:val="a0"/>
    <w:link w:val="ab"/>
    <w:uiPriority w:val="99"/>
    <w:semiHidden/>
    <w:rsid w:val="009D0504"/>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934</TotalTime>
  <Pages>5</Pages>
  <Words>372</Words>
  <Characters>2125</Characters>
  <Application>Microsoft Office Word</Application>
  <DocSecurity>0</DocSecurity>
  <Lines>17</Lines>
  <Paragraphs>4</Paragraphs>
  <ScaleCrop>false</ScaleCrop>
  <Company>China</Company>
  <LinksUpToDate>false</LinksUpToDate>
  <CharactersWithSpaces>2493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匿名用户</dc:creator>
  <cp:keywords/>
  <dc:description/>
  <cp:lastModifiedBy>纪选峰</cp:lastModifiedBy>
  <cp:revision>74</cp:revision>
  <cp:lastPrinted>2021-06-11T06:31:00Z</cp:lastPrinted>
  <dcterms:created xsi:type="dcterms:W3CDTF">2019-10-31T01:18:00Z</dcterms:created>
  <dcterms:modified xsi:type="dcterms:W3CDTF">2021-06-11T06:45:00Z</dcterms:modified>
</cp:coreProperties>
</file>