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A3" w:rsidRDefault="006B15A3" w:rsidP="006B15A3">
      <w:pPr>
        <w:spacing w:line="520" w:lineRule="exact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附件4：</w:t>
      </w:r>
    </w:p>
    <w:p w:rsidR="003709A1" w:rsidRDefault="003709A1" w:rsidP="003709A1">
      <w:pPr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杭州市基层法律服务所年度考核自评表</w:t>
      </w:r>
    </w:p>
    <w:p w:rsidR="003709A1" w:rsidRDefault="003709A1" w:rsidP="003709A1">
      <w:pPr>
        <w:spacing w:line="520" w:lineRule="exact"/>
        <w:jc w:val="center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（考核年度:2019年）</w:t>
      </w:r>
    </w:p>
    <w:p w:rsidR="003709A1" w:rsidRDefault="003709A1" w:rsidP="003709A1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7938"/>
        <w:gridCol w:w="1701"/>
      </w:tblGrid>
      <w:tr w:rsidR="003709A1" w:rsidTr="003709A1">
        <w:tc>
          <w:tcPr>
            <w:tcW w:w="255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考核内容与分值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得分</w:t>
            </w:r>
          </w:p>
        </w:tc>
      </w:tr>
      <w:tr w:rsidR="003709A1" w:rsidTr="003709A1">
        <w:trPr>
          <w:trHeight w:val="661"/>
        </w:trPr>
        <w:tc>
          <w:tcPr>
            <w:tcW w:w="2551" w:type="dxa"/>
            <w:vMerge w:val="restart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执业资质</w:t>
            </w:r>
          </w:p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（14分）</w:t>
            </w: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有三名以上专职工作者（4分）；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315"/>
        </w:trPr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有两名以上合伙人（4分）；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315"/>
        </w:trPr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办公场所布局合理，有独立档案室，法工人均办公面积15平方米以上（2分）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315"/>
        </w:trPr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无设立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办公场所的情形（2分）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369"/>
        </w:trPr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及时办理章程、负责人、住所、合伙人等变更手续（2分）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c>
          <w:tcPr>
            <w:tcW w:w="2551" w:type="dxa"/>
            <w:vMerge w:val="restart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队伍建设</w:t>
            </w:r>
          </w:p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（22分）</w:t>
            </w:r>
          </w:p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组织开展思想政治教育和职业道德、执业纪律教育及业务学习情况（8分）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对法工执业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监督有制度有措施（4分）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建立并执行实习人员接收和管理制度，专人开展实习指导（2分）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及时注销、清退不符合执业条件的法工（2分）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1318"/>
        </w:trPr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遵守两个部颁规章有关执业道德和执业纪律情况（6分）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536"/>
        </w:trPr>
        <w:tc>
          <w:tcPr>
            <w:tcW w:w="2551" w:type="dxa"/>
            <w:vMerge w:val="restart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业务活动开展</w:t>
            </w:r>
          </w:p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（8分）</w:t>
            </w:r>
          </w:p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3709A1" w:rsidRDefault="003709A1" w:rsidP="00015958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办件量、服务质量、业务收入、新业务拓展比上一年度有上升</w:t>
            </w:r>
          </w:p>
          <w:p w:rsidR="003709A1" w:rsidRDefault="003709A1" w:rsidP="00015958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（2分）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536"/>
        </w:trPr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3709A1" w:rsidRDefault="003709A1" w:rsidP="00015958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履行法律援助义务、开展村（社区）法律顾问和社会公益活动情况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（6分）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536"/>
        </w:trPr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内部管理制度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（30分）</w:t>
            </w:r>
          </w:p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vAlign w:val="center"/>
          </w:tcPr>
          <w:p w:rsidR="003709A1" w:rsidRDefault="003709A1" w:rsidP="00015958">
            <w:pPr>
              <w:spacing w:line="520" w:lineRule="exact"/>
              <w:ind w:left="140" w:hangingChars="50" w:hanging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按照章程合伙协议召开合伙人会议并落实相关制度（4分）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732"/>
        </w:trPr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执行统一收结案审批、利益冲突审查、重大案件集体讨论、重大敏感案件请示报告、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法工执业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年度考核、投诉查处等内部管理制度（6分）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850"/>
        </w:trPr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公开执业证正本；</w:t>
            </w: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法工姓名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、执业证号、照片；收费项目、收费标准、投诉监督电话（4分）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widowControl/>
              <w:spacing w:line="5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执行财务收支和分配管理制度，留存事业发展、社会保障和奖励等资金（4分）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994"/>
        </w:trPr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建立并执行业务档案、执业档案管理制度（6分）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360"/>
        </w:trPr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widowControl/>
              <w:spacing w:line="540" w:lineRule="exact"/>
              <w:textAlignment w:val="baseline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与法工、辅助人员签订聘用合同，办理失业、养老、医疗等社会保险（4分）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255"/>
        </w:trPr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依法纳税（2分）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c>
          <w:tcPr>
            <w:tcW w:w="2551" w:type="dxa"/>
            <w:vMerge w:val="restart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党建工作</w:t>
            </w:r>
          </w:p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（12分）</w:t>
            </w: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建立党支部或联合党支部（5分）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570"/>
        </w:trPr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党支部或联合支部按要求落实“三会一课”等党务工作（4分）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450"/>
        </w:trPr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党员工作者组织关系结转管理到位并正常开展组织生活（3分）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c>
          <w:tcPr>
            <w:tcW w:w="2551" w:type="dxa"/>
            <w:vMerge w:val="restart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完成司法行政机关和协会任务（14分）</w:t>
            </w: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完成司法行政机关工作任务和整改要求（4分）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遵守协会章程，执行协会决议，完成协会指派的工作任务（3分）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参加行政机关和行业协会组织的培训或各类活动（3分）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09A1" w:rsidTr="003709A1">
        <w:trPr>
          <w:trHeight w:val="804"/>
        </w:trPr>
        <w:tc>
          <w:tcPr>
            <w:tcW w:w="2551" w:type="dxa"/>
            <w:vMerge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3709A1" w:rsidRDefault="003709A1" w:rsidP="00015958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按规定交纳会费、执业责任保险费（4分）</w:t>
            </w:r>
          </w:p>
        </w:tc>
        <w:tc>
          <w:tcPr>
            <w:tcW w:w="1701" w:type="dxa"/>
            <w:vAlign w:val="center"/>
          </w:tcPr>
          <w:p w:rsidR="003709A1" w:rsidRDefault="003709A1" w:rsidP="00015958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C87A5F" w:rsidRDefault="00C87A5F"/>
    <w:sectPr w:rsidR="00C87A5F" w:rsidSect="003709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12" w:rsidRDefault="00424212" w:rsidP="006B15A3">
      <w:r>
        <w:separator/>
      </w:r>
    </w:p>
  </w:endnote>
  <w:endnote w:type="continuationSeparator" w:id="0">
    <w:p w:rsidR="00424212" w:rsidRDefault="00424212" w:rsidP="006B1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12" w:rsidRDefault="00424212" w:rsidP="006B15A3">
      <w:r>
        <w:separator/>
      </w:r>
    </w:p>
  </w:footnote>
  <w:footnote w:type="continuationSeparator" w:id="0">
    <w:p w:rsidR="00424212" w:rsidRDefault="00424212" w:rsidP="006B1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9A1"/>
    <w:rsid w:val="003709A1"/>
    <w:rsid w:val="00424212"/>
    <w:rsid w:val="006B15A3"/>
    <w:rsid w:val="008C471F"/>
    <w:rsid w:val="00C8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9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5A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5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丁洁</dc:creator>
  <cp:lastModifiedBy>匿名用户</cp:lastModifiedBy>
  <cp:revision>2</cp:revision>
  <dcterms:created xsi:type="dcterms:W3CDTF">2020-03-02T04:49:00Z</dcterms:created>
  <dcterms:modified xsi:type="dcterms:W3CDTF">2020-03-03T07:59:00Z</dcterms:modified>
</cp:coreProperties>
</file>